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427" w:rsidRDefault="00101427" w:rsidP="00BB7A15">
      <w:pPr>
        <w:spacing w:before="0" w:beforeAutospacing="0" w:after="0" w:afterAutospacing="0"/>
        <w:jc w:val="both"/>
        <w:rPr>
          <w:rFonts w:ascii="Times New Roman" w:hAnsi="Times New Roman"/>
          <w:sz w:val="28"/>
        </w:rPr>
      </w:pPr>
    </w:p>
    <w:p w:rsidR="00DD1263" w:rsidRDefault="00DD1263" w:rsidP="00931A2E">
      <w:pPr>
        <w:spacing w:before="0" w:beforeAutospacing="0" w:after="0" w:afterAutospacing="0"/>
        <w:jc w:val="center"/>
        <w:rPr>
          <w:rFonts w:ascii="Times New Roman" w:hAnsi="Times New Roman"/>
        </w:rPr>
      </w:pPr>
    </w:p>
    <w:p w:rsidR="00931A2E" w:rsidRPr="00931A2E" w:rsidRDefault="00931A2E" w:rsidP="00931A2E">
      <w:pPr>
        <w:spacing w:before="0" w:beforeAutospacing="0" w:after="0" w:afterAutospacing="0"/>
        <w:jc w:val="center"/>
        <w:rPr>
          <w:rFonts w:ascii="Times New Roman" w:hAnsi="Times New Roman"/>
        </w:rPr>
      </w:pPr>
      <w:r w:rsidRPr="00931A2E">
        <w:rPr>
          <w:rFonts w:ascii="Times New Roman" w:hAnsi="Times New Roman"/>
        </w:rPr>
        <w:t>ПОЛОЖЕННЯ</w:t>
      </w:r>
    </w:p>
    <w:p w:rsidR="00931A2E" w:rsidRPr="00931A2E" w:rsidRDefault="00931A2E" w:rsidP="00931A2E">
      <w:pPr>
        <w:spacing w:before="0" w:beforeAutospacing="0" w:after="0" w:afterAutospacing="0"/>
        <w:jc w:val="center"/>
        <w:rPr>
          <w:rFonts w:ascii="Times New Roman" w:eastAsia="Times New Roman" w:hAnsi="Times New Roman"/>
          <w:color w:val="333333"/>
        </w:rPr>
      </w:pPr>
      <w:r w:rsidRPr="00931A2E">
        <w:rPr>
          <w:rFonts w:ascii="Times New Roman" w:eastAsia="Times New Roman" w:hAnsi="Times New Roman"/>
          <w:b/>
          <w:bCs/>
          <w:color w:val="333333"/>
        </w:rPr>
        <w:t>про уповноважену особу з питань запобігання та виявлення корупції</w:t>
      </w:r>
    </w:p>
    <w:p w:rsidR="00931A2E" w:rsidRPr="00931A2E" w:rsidRDefault="00931A2E" w:rsidP="00931A2E">
      <w:pPr>
        <w:spacing w:before="0" w:beforeAutospacing="0" w:after="0" w:afterAutospacing="0"/>
        <w:jc w:val="center"/>
        <w:rPr>
          <w:rFonts w:ascii="Times New Roman" w:eastAsia="Times New Roman" w:hAnsi="Times New Roman"/>
          <w:color w:val="333333"/>
        </w:rPr>
      </w:pPr>
      <w:r w:rsidRPr="00931A2E">
        <w:rPr>
          <w:rFonts w:ascii="Times New Roman" w:eastAsia="Times New Roman" w:hAnsi="Times New Roman"/>
          <w:b/>
          <w:bCs/>
          <w:color w:val="333333"/>
        </w:rPr>
        <w:t>в закладі дошкільної освіти №</w:t>
      </w:r>
      <w:r>
        <w:rPr>
          <w:rFonts w:ascii="Times New Roman" w:eastAsia="Times New Roman" w:hAnsi="Times New Roman"/>
          <w:b/>
          <w:bCs/>
          <w:color w:val="333333"/>
        </w:rPr>
        <w:t>23</w:t>
      </w:r>
      <w:r w:rsidRPr="00931A2E">
        <w:rPr>
          <w:rFonts w:ascii="Times New Roman" w:eastAsia="Times New Roman" w:hAnsi="Times New Roman"/>
          <w:b/>
          <w:bCs/>
          <w:color w:val="333333"/>
        </w:rPr>
        <w:t>«Журавлик»</w:t>
      </w:r>
    </w:p>
    <w:p w:rsidR="00931A2E" w:rsidRPr="00931A2E" w:rsidRDefault="00931A2E" w:rsidP="00931A2E">
      <w:pPr>
        <w:spacing w:before="0" w:beforeAutospacing="0" w:after="0" w:afterAutospacing="0" w:line="240" w:lineRule="auto"/>
        <w:rPr>
          <w:rFonts w:ascii="Times New Roman" w:eastAsia="Times New Roman" w:hAnsi="Times New Roman"/>
          <w:color w:val="333333"/>
        </w:rPr>
      </w:pPr>
      <w:r w:rsidRPr="00931A2E">
        <w:rPr>
          <w:rFonts w:ascii="Times New Roman" w:eastAsia="Times New Roman" w:hAnsi="Times New Roman"/>
          <w:color w:val="333333"/>
        </w:rPr>
        <w:br/>
        <w:t>1. Уповноважена особа з питань запобігання та виявлення корупції (</w:t>
      </w:r>
      <w:proofErr w:type="spellStart"/>
      <w:r w:rsidRPr="00931A2E">
        <w:rPr>
          <w:rFonts w:ascii="Times New Roman" w:eastAsia="Times New Roman" w:hAnsi="Times New Roman"/>
          <w:color w:val="333333"/>
        </w:rPr>
        <w:t>далі-</w:t>
      </w:r>
      <w:proofErr w:type="spellEnd"/>
      <w:r w:rsidRPr="00931A2E">
        <w:rPr>
          <w:rFonts w:ascii="Times New Roman" w:eastAsia="Times New Roman" w:hAnsi="Times New Roman"/>
          <w:color w:val="333333"/>
        </w:rPr>
        <w:t xml:space="preserve"> уповноважена особа) утворюється(визначається) у порядку, визначеному законодавством. Уповноважена особа визначається у разі недоцільності утворення в органі виконавчої влади, на підприємстві, в установі та організації уповноваженого підрозділу з огляду на структуру, чисельність працівників, у тому числі тих, які є суб’єктами декларування, а також обсяг, характер та складність роботи.</w:t>
      </w:r>
    </w:p>
    <w:p w:rsidR="00931A2E" w:rsidRPr="00931A2E" w:rsidRDefault="00931A2E" w:rsidP="00931A2E">
      <w:pPr>
        <w:spacing w:line="240" w:lineRule="auto"/>
        <w:rPr>
          <w:rFonts w:ascii="Times New Roman" w:eastAsia="Times New Roman" w:hAnsi="Times New Roman"/>
          <w:color w:val="333333"/>
        </w:rPr>
      </w:pPr>
      <w:r w:rsidRPr="00931A2E">
        <w:rPr>
          <w:rFonts w:ascii="Times New Roman" w:eastAsia="Times New Roman" w:hAnsi="Times New Roman"/>
          <w:color w:val="333333"/>
        </w:rPr>
        <w:t>2. У закладі дошкільної освіти №</w:t>
      </w:r>
      <w:r>
        <w:rPr>
          <w:rFonts w:ascii="Times New Roman" w:eastAsia="Times New Roman" w:hAnsi="Times New Roman"/>
          <w:color w:val="333333"/>
        </w:rPr>
        <w:t>23</w:t>
      </w:r>
      <w:r w:rsidRPr="00931A2E">
        <w:rPr>
          <w:rFonts w:ascii="Times New Roman" w:eastAsia="Times New Roman" w:hAnsi="Times New Roman"/>
          <w:color w:val="333333"/>
        </w:rPr>
        <w:t xml:space="preserve"> «Журавлик» уповноважена особа призначається наказом </w:t>
      </w:r>
      <w:r>
        <w:rPr>
          <w:rFonts w:ascii="Times New Roman" w:eastAsia="Times New Roman" w:hAnsi="Times New Roman"/>
          <w:color w:val="333333"/>
        </w:rPr>
        <w:t xml:space="preserve">завідувача </w:t>
      </w:r>
      <w:r w:rsidRPr="00931A2E">
        <w:rPr>
          <w:rFonts w:ascii="Times New Roman" w:eastAsia="Times New Roman" w:hAnsi="Times New Roman"/>
          <w:color w:val="333333"/>
        </w:rPr>
        <w:t>закладу.</w:t>
      </w:r>
    </w:p>
    <w:p w:rsidR="00931A2E" w:rsidRPr="00931A2E" w:rsidRDefault="00931A2E" w:rsidP="00931A2E">
      <w:pPr>
        <w:spacing w:line="240" w:lineRule="auto"/>
        <w:rPr>
          <w:rFonts w:ascii="Times New Roman" w:eastAsia="Times New Roman" w:hAnsi="Times New Roman"/>
          <w:color w:val="333333"/>
        </w:rPr>
      </w:pPr>
      <w:r w:rsidRPr="00931A2E">
        <w:rPr>
          <w:rFonts w:ascii="Times New Roman" w:eastAsia="Times New Roman" w:hAnsi="Times New Roman"/>
          <w:color w:val="333333"/>
        </w:rPr>
        <w:t>3. У цьому Положенні терміни вживаються у значенні, наведеному в Законі України «Про засади запобігання і протидії корупції».</w:t>
      </w:r>
    </w:p>
    <w:p w:rsidR="00931A2E" w:rsidRPr="00931A2E" w:rsidRDefault="00931A2E" w:rsidP="00931A2E">
      <w:pPr>
        <w:spacing w:line="240" w:lineRule="auto"/>
        <w:rPr>
          <w:rFonts w:ascii="Times New Roman" w:eastAsia="Times New Roman" w:hAnsi="Times New Roman"/>
          <w:color w:val="333333"/>
        </w:rPr>
      </w:pPr>
      <w:r w:rsidRPr="00931A2E">
        <w:rPr>
          <w:rFonts w:ascii="Times New Roman" w:eastAsia="Times New Roman" w:hAnsi="Times New Roman"/>
          <w:color w:val="333333"/>
        </w:rPr>
        <w:t>4. Уповноважена особа у своїй діяльності керується Конституцією та законами України, а також указами Президента України і постановами Верховної ради України, актами Кабінету Міністрів України, цим положенням, іншими актами законодавства.</w:t>
      </w:r>
    </w:p>
    <w:p w:rsidR="00931A2E" w:rsidRPr="00931A2E" w:rsidRDefault="00931A2E" w:rsidP="00931A2E">
      <w:pPr>
        <w:spacing w:line="240" w:lineRule="auto"/>
        <w:rPr>
          <w:rFonts w:ascii="Times New Roman" w:eastAsia="Times New Roman" w:hAnsi="Times New Roman"/>
          <w:color w:val="333333"/>
        </w:rPr>
      </w:pPr>
      <w:r w:rsidRPr="00931A2E">
        <w:rPr>
          <w:rFonts w:ascii="Times New Roman" w:eastAsia="Times New Roman" w:hAnsi="Times New Roman"/>
          <w:color w:val="333333"/>
        </w:rPr>
        <w:t xml:space="preserve">5. Уповноважена особа підзвітна </w:t>
      </w:r>
      <w:r>
        <w:rPr>
          <w:rFonts w:ascii="Times New Roman" w:eastAsia="Times New Roman" w:hAnsi="Times New Roman"/>
          <w:color w:val="333333"/>
        </w:rPr>
        <w:t xml:space="preserve">завідувачу </w:t>
      </w:r>
      <w:r w:rsidRPr="00931A2E">
        <w:rPr>
          <w:rFonts w:ascii="Times New Roman" w:eastAsia="Times New Roman" w:hAnsi="Times New Roman"/>
          <w:color w:val="333333"/>
        </w:rPr>
        <w:t>ЗДО №</w:t>
      </w:r>
      <w:r>
        <w:rPr>
          <w:rFonts w:ascii="Times New Roman" w:eastAsia="Times New Roman" w:hAnsi="Times New Roman"/>
          <w:color w:val="333333"/>
        </w:rPr>
        <w:t>23</w:t>
      </w:r>
      <w:r w:rsidRPr="00931A2E">
        <w:rPr>
          <w:rFonts w:ascii="Times New Roman" w:eastAsia="Times New Roman" w:hAnsi="Times New Roman"/>
          <w:color w:val="333333"/>
        </w:rPr>
        <w:t>.</w:t>
      </w:r>
    </w:p>
    <w:p w:rsidR="00931A2E" w:rsidRPr="00931A2E" w:rsidRDefault="00931A2E" w:rsidP="00931A2E">
      <w:pPr>
        <w:spacing w:line="240" w:lineRule="auto"/>
        <w:rPr>
          <w:rFonts w:ascii="Times New Roman" w:eastAsia="Times New Roman" w:hAnsi="Times New Roman"/>
          <w:color w:val="333333"/>
        </w:rPr>
      </w:pPr>
      <w:r w:rsidRPr="00931A2E">
        <w:rPr>
          <w:rFonts w:ascii="Times New Roman" w:eastAsia="Times New Roman" w:hAnsi="Times New Roman"/>
          <w:color w:val="333333"/>
        </w:rPr>
        <w:t>6. Основними завданнями уповноваженої особи є:</w:t>
      </w:r>
    </w:p>
    <w:p w:rsidR="00931A2E" w:rsidRPr="00931A2E" w:rsidRDefault="00931A2E" w:rsidP="00931A2E">
      <w:pPr>
        <w:spacing w:line="240" w:lineRule="auto"/>
        <w:rPr>
          <w:rFonts w:ascii="Times New Roman" w:eastAsia="Times New Roman" w:hAnsi="Times New Roman"/>
          <w:color w:val="333333"/>
        </w:rPr>
      </w:pPr>
      <w:r w:rsidRPr="00931A2E">
        <w:rPr>
          <w:rFonts w:ascii="Times New Roman" w:eastAsia="Times New Roman" w:hAnsi="Times New Roman"/>
          <w:color w:val="333333"/>
        </w:rPr>
        <w:t>– підготовка, забезпечення та контроль за здійсненням заходів  щодо запобігання корупції;</w:t>
      </w:r>
    </w:p>
    <w:p w:rsidR="00931A2E" w:rsidRPr="00931A2E" w:rsidRDefault="00931A2E" w:rsidP="00931A2E">
      <w:pPr>
        <w:spacing w:line="240" w:lineRule="auto"/>
        <w:rPr>
          <w:rFonts w:ascii="Times New Roman" w:eastAsia="Times New Roman" w:hAnsi="Times New Roman"/>
          <w:color w:val="333333"/>
        </w:rPr>
      </w:pPr>
      <w:r w:rsidRPr="00931A2E">
        <w:rPr>
          <w:rFonts w:ascii="Times New Roman" w:eastAsia="Times New Roman" w:hAnsi="Times New Roman"/>
          <w:color w:val="333333"/>
        </w:rPr>
        <w:t>– надання методичної та консультаційної допомоги з питань дотримання вимог антикорупційного законодавства;</w:t>
      </w:r>
    </w:p>
    <w:p w:rsidR="00931A2E" w:rsidRPr="00931A2E" w:rsidRDefault="00931A2E" w:rsidP="00931A2E">
      <w:pPr>
        <w:spacing w:line="240" w:lineRule="auto"/>
        <w:rPr>
          <w:rFonts w:ascii="Times New Roman" w:eastAsia="Times New Roman" w:hAnsi="Times New Roman"/>
          <w:color w:val="333333"/>
        </w:rPr>
      </w:pPr>
      <w:r w:rsidRPr="00931A2E">
        <w:rPr>
          <w:rFonts w:ascii="Times New Roman" w:eastAsia="Times New Roman" w:hAnsi="Times New Roman"/>
          <w:color w:val="333333"/>
        </w:rPr>
        <w:t>– участь в інформаційному забезпеченні здійснення заходів щодо запобігання виявлення корупції;</w:t>
      </w:r>
    </w:p>
    <w:p w:rsidR="00931A2E" w:rsidRPr="00931A2E" w:rsidRDefault="00931A2E" w:rsidP="00931A2E">
      <w:pPr>
        <w:spacing w:line="240" w:lineRule="auto"/>
        <w:rPr>
          <w:rFonts w:ascii="Times New Roman" w:eastAsia="Times New Roman" w:hAnsi="Times New Roman"/>
          <w:color w:val="333333"/>
        </w:rPr>
      </w:pPr>
      <w:r w:rsidRPr="00931A2E">
        <w:rPr>
          <w:rFonts w:ascii="Times New Roman" w:eastAsia="Times New Roman" w:hAnsi="Times New Roman"/>
          <w:color w:val="333333"/>
        </w:rPr>
        <w:t>– проведення організаційної та роз’яснювальної роботи із запобігання, виявлення і протидії корупції;</w:t>
      </w:r>
    </w:p>
    <w:p w:rsidR="00931A2E" w:rsidRPr="00931A2E" w:rsidRDefault="00931A2E" w:rsidP="00931A2E">
      <w:pPr>
        <w:spacing w:line="240" w:lineRule="auto"/>
        <w:rPr>
          <w:rFonts w:ascii="Times New Roman" w:eastAsia="Times New Roman" w:hAnsi="Times New Roman"/>
          <w:color w:val="333333"/>
        </w:rPr>
      </w:pPr>
      <w:r w:rsidRPr="00931A2E">
        <w:rPr>
          <w:rFonts w:ascii="Times New Roman" w:eastAsia="Times New Roman" w:hAnsi="Times New Roman"/>
          <w:color w:val="333333"/>
        </w:rPr>
        <w:t>– здійснення контролю за дотриманням вимог законодавства щодо врегулювання конфлікту інтересів.</w:t>
      </w:r>
    </w:p>
    <w:p w:rsidR="00931A2E" w:rsidRPr="00931A2E" w:rsidRDefault="00931A2E" w:rsidP="00931A2E">
      <w:pPr>
        <w:spacing w:line="240" w:lineRule="auto"/>
        <w:rPr>
          <w:rFonts w:ascii="Times New Roman" w:eastAsia="Times New Roman" w:hAnsi="Times New Roman"/>
          <w:color w:val="333333"/>
        </w:rPr>
      </w:pPr>
      <w:r w:rsidRPr="00931A2E">
        <w:rPr>
          <w:rFonts w:ascii="Times New Roman" w:eastAsia="Times New Roman" w:hAnsi="Times New Roman"/>
          <w:color w:val="333333"/>
        </w:rPr>
        <w:t>7. Уповноважена особа відповідно до покладених на неї завдань:</w:t>
      </w:r>
    </w:p>
    <w:p w:rsidR="00931A2E" w:rsidRPr="00931A2E" w:rsidRDefault="00931A2E" w:rsidP="00931A2E">
      <w:pPr>
        <w:spacing w:line="240" w:lineRule="auto"/>
        <w:rPr>
          <w:rFonts w:ascii="Times New Roman" w:eastAsia="Times New Roman" w:hAnsi="Times New Roman"/>
          <w:color w:val="333333"/>
        </w:rPr>
      </w:pPr>
      <w:r w:rsidRPr="00931A2E">
        <w:rPr>
          <w:rFonts w:ascii="Times New Roman" w:eastAsia="Times New Roman" w:hAnsi="Times New Roman"/>
          <w:color w:val="333333"/>
        </w:rPr>
        <w:t>– розробляє та проводить заходи щодо запобігання корупційним правопорушенням, а також здійснює контроль за їх проведенням;</w:t>
      </w:r>
    </w:p>
    <w:p w:rsidR="00931A2E" w:rsidRPr="00931A2E" w:rsidRDefault="00931A2E" w:rsidP="00931A2E">
      <w:pPr>
        <w:spacing w:line="240" w:lineRule="auto"/>
        <w:rPr>
          <w:rFonts w:ascii="Times New Roman" w:eastAsia="Times New Roman" w:hAnsi="Times New Roman"/>
          <w:color w:val="333333"/>
        </w:rPr>
      </w:pPr>
      <w:r w:rsidRPr="00931A2E">
        <w:rPr>
          <w:rFonts w:ascii="Times New Roman" w:eastAsia="Times New Roman" w:hAnsi="Times New Roman"/>
          <w:color w:val="333333"/>
        </w:rPr>
        <w:t>– надає працівникам ЗДО №</w:t>
      </w:r>
      <w:r>
        <w:rPr>
          <w:rFonts w:ascii="Times New Roman" w:eastAsia="Times New Roman" w:hAnsi="Times New Roman"/>
          <w:color w:val="333333"/>
        </w:rPr>
        <w:t>23</w:t>
      </w:r>
      <w:r w:rsidRPr="00931A2E">
        <w:rPr>
          <w:rFonts w:ascii="Times New Roman" w:eastAsia="Times New Roman" w:hAnsi="Times New Roman"/>
          <w:color w:val="333333"/>
        </w:rPr>
        <w:t>роз’яснення щодо застосування антикорупційного законодавства;</w:t>
      </w:r>
    </w:p>
    <w:p w:rsidR="00931A2E" w:rsidRPr="00931A2E" w:rsidRDefault="00931A2E" w:rsidP="00931A2E">
      <w:pPr>
        <w:spacing w:line="240" w:lineRule="auto"/>
        <w:rPr>
          <w:rFonts w:ascii="Times New Roman" w:eastAsia="Times New Roman" w:hAnsi="Times New Roman"/>
          <w:color w:val="333333"/>
        </w:rPr>
      </w:pPr>
      <w:r w:rsidRPr="00931A2E">
        <w:rPr>
          <w:rFonts w:ascii="Times New Roman" w:eastAsia="Times New Roman" w:hAnsi="Times New Roman"/>
          <w:color w:val="333333"/>
        </w:rPr>
        <w:t>– вживає заходів до виявлення конфлікту інтересів та сприяє його усуненню, контролює дотримання вимог законодавства щодо врегулювання конфлікту інтересів, а також виявляє сприятливі для вчинення корупційних правопорушень ризики в діяльності посадових осіб;</w:t>
      </w:r>
    </w:p>
    <w:p w:rsidR="00931A2E" w:rsidRPr="00931A2E" w:rsidRDefault="00931A2E" w:rsidP="00931A2E">
      <w:pPr>
        <w:spacing w:line="240" w:lineRule="auto"/>
        <w:rPr>
          <w:rFonts w:ascii="Times New Roman" w:eastAsia="Times New Roman" w:hAnsi="Times New Roman"/>
          <w:color w:val="333333"/>
        </w:rPr>
      </w:pPr>
      <w:r w:rsidRPr="00931A2E">
        <w:rPr>
          <w:rFonts w:ascii="Times New Roman" w:eastAsia="Times New Roman" w:hAnsi="Times New Roman"/>
          <w:color w:val="333333"/>
        </w:rPr>
        <w:lastRenderedPageBreak/>
        <w:t>– вносить пропозиції директору ЗДО №</w:t>
      </w:r>
      <w:r>
        <w:rPr>
          <w:rFonts w:ascii="Times New Roman" w:eastAsia="Times New Roman" w:hAnsi="Times New Roman"/>
          <w:color w:val="333333"/>
        </w:rPr>
        <w:t>23</w:t>
      </w:r>
      <w:r w:rsidRPr="00931A2E">
        <w:rPr>
          <w:rFonts w:ascii="Times New Roman" w:eastAsia="Times New Roman" w:hAnsi="Times New Roman"/>
          <w:color w:val="333333"/>
        </w:rPr>
        <w:t xml:space="preserve"> щодо усунення таких ризиків;</w:t>
      </w:r>
    </w:p>
    <w:p w:rsidR="00931A2E" w:rsidRPr="00931A2E" w:rsidRDefault="00931A2E" w:rsidP="00931A2E">
      <w:pPr>
        <w:spacing w:line="240" w:lineRule="auto"/>
        <w:rPr>
          <w:rFonts w:ascii="Times New Roman" w:eastAsia="Times New Roman" w:hAnsi="Times New Roman"/>
          <w:color w:val="333333"/>
        </w:rPr>
      </w:pPr>
      <w:r w:rsidRPr="00931A2E">
        <w:rPr>
          <w:rFonts w:ascii="Times New Roman" w:eastAsia="Times New Roman" w:hAnsi="Times New Roman"/>
          <w:color w:val="333333"/>
        </w:rPr>
        <w:t>– веде облік працівників, притягнутих до відповідальності за вчинення корупційних правопорушень;</w:t>
      </w:r>
    </w:p>
    <w:p w:rsidR="00931A2E" w:rsidRPr="00931A2E" w:rsidRDefault="00931A2E" w:rsidP="00931A2E">
      <w:pPr>
        <w:spacing w:line="240" w:lineRule="auto"/>
        <w:rPr>
          <w:rFonts w:ascii="Times New Roman" w:eastAsia="Times New Roman" w:hAnsi="Times New Roman"/>
          <w:color w:val="333333"/>
        </w:rPr>
      </w:pPr>
      <w:r w:rsidRPr="00931A2E">
        <w:rPr>
          <w:rFonts w:ascii="Times New Roman" w:eastAsia="Times New Roman" w:hAnsi="Times New Roman"/>
          <w:color w:val="333333"/>
        </w:rPr>
        <w:t>– взаємодіє з підрозділами з питань запобігання та виявлення корупції;</w:t>
      </w:r>
    </w:p>
    <w:p w:rsidR="00931A2E" w:rsidRPr="00931A2E" w:rsidRDefault="00931A2E" w:rsidP="00931A2E">
      <w:pPr>
        <w:spacing w:line="240" w:lineRule="auto"/>
        <w:rPr>
          <w:rFonts w:ascii="Times New Roman" w:eastAsia="Times New Roman" w:hAnsi="Times New Roman"/>
          <w:color w:val="333333"/>
        </w:rPr>
      </w:pPr>
      <w:r w:rsidRPr="00931A2E">
        <w:rPr>
          <w:rFonts w:ascii="Times New Roman" w:eastAsia="Times New Roman" w:hAnsi="Times New Roman"/>
          <w:color w:val="333333"/>
        </w:rPr>
        <w:t xml:space="preserve">– розглядає в межах повноважень повідомлення щодо причетності працівників ЗДО № </w:t>
      </w:r>
      <w:r>
        <w:rPr>
          <w:rFonts w:ascii="Times New Roman" w:eastAsia="Times New Roman" w:hAnsi="Times New Roman"/>
          <w:color w:val="333333"/>
        </w:rPr>
        <w:t>23</w:t>
      </w:r>
      <w:r w:rsidRPr="00931A2E">
        <w:rPr>
          <w:rFonts w:ascii="Times New Roman" w:eastAsia="Times New Roman" w:hAnsi="Times New Roman"/>
          <w:color w:val="333333"/>
        </w:rPr>
        <w:t>до вчинення корупційних правопорушень.</w:t>
      </w:r>
    </w:p>
    <w:p w:rsidR="00931A2E" w:rsidRPr="00931A2E" w:rsidRDefault="00931A2E" w:rsidP="00931A2E">
      <w:pPr>
        <w:spacing w:line="240" w:lineRule="auto"/>
        <w:rPr>
          <w:rFonts w:ascii="Times New Roman" w:eastAsia="Times New Roman" w:hAnsi="Times New Roman"/>
          <w:color w:val="333333"/>
        </w:rPr>
      </w:pPr>
      <w:r w:rsidRPr="00931A2E">
        <w:rPr>
          <w:rFonts w:ascii="Times New Roman" w:eastAsia="Times New Roman" w:hAnsi="Times New Roman"/>
          <w:color w:val="333333"/>
        </w:rPr>
        <w:t>8. Втручання у діяльність уповноваженої особи під час здійснення нею своїх повноважень, а  також покладення на уповноважену особу обов’язків, що не належать або виходять за межі його повноважень чи обмежують виконання покладених на нього завдань, забороняється.</w:t>
      </w:r>
    </w:p>
    <w:p w:rsidR="00931A2E" w:rsidRPr="00931A2E" w:rsidRDefault="00931A2E" w:rsidP="00931A2E">
      <w:pPr>
        <w:spacing w:line="240" w:lineRule="auto"/>
        <w:rPr>
          <w:rFonts w:ascii="Times New Roman" w:eastAsia="Times New Roman" w:hAnsi="Times New Roman"/>
          <w:color w:val="333333"/>
        </w:rPr>
      </w:pPr>
      <w:r w:rsidRPr="00931A2E">
        <w:rPr>
          <w:rFonts w:ascii="Times New Roman" w:eastAsia="Times New Roman" w:hAnsi="Times New Roman"/>
          <w:color w:val="333333"/>
        </w:rPr>
        <w:t>9. Уповноважена особа має право:</w:t>
      </w:r>
    </w:p>
    <w:p w:rsidR="00931A2E" w:rsidRPr="00931A2E" w:rsidRDefault="00931A2E" w:rsidP="00931A2E">
      <w:pPr>
        <w:spacing w:line="240" w:lineRule="auto"/>
        <w:rPr>
          <w:rFonts w:ascii="Times New Roman" w:eastAsia="Times New Roman" w:hAnsi="Times New Roman"/>
          <w:color w:val="333333"/>
        </w:rPr>
      </w:pPr>
      <w:r w:rsidRPr="00931A2E">
        <w:rPr>
          <w:rFonts w:ascii="Times New Roman" w:eastAsia="Times New Roman" w:hAnsi="Times New Roman"/>
          <w:color w:val="333333"/>
        </w:rPr>
        <w:t>– отримувати від інших посадових осіб інформацію і матеріали, необхідні для виконання покладених на неї завдань, а також в установленому законом порядку інформацію з обмеженим доступом або таку, що містить державну таємницю;</w:t>
      </w:r>
    </w:p>
    <w:p w:rsidR="00931A2E" w:rsidRPr="00931A2E" w:rsidRDefault="00931A2E" w:rsidP="00931A2E">
      <w:pPr>
        <w:spacing w:line="240" w:lineRule="auto"/>
        <w:rPr>
          <w:rFonts w:ascii="Times New Roman" w:eastAsia="Times New Roman" w:hAnsi="Times New Roman"/>
          <w:color w:val="333333"/>
        </w:rPr>
      </w:pPr>
      <w:r w:rsidRPr="00931A2E">
        <w:rPr>
          <w:rFonts w:ascii="Times New Roman" w:eastAsia="Times New Roman" w:hAnsi="Times New Roman"/>
          <w:color w:val="333333"/>
        </w:rPr>
        <w:t>– отримувати від працівників усні та письмові пояснення з питань, які виникають під час проведення службових  розслідувань (перевірок);</w:t>
      </w:r>
    </w:p>
    <w:p w:rsidR="00931A2E" w:rsidRPr="00931A2E" w:rsidRDefault="00931A2E" w:rsidP="00931A2E">
      <w:pPr>
        <w:spacing w:line="240" w:lineRule="auto"/>
        <w:rPr>
          <w:rFonts w:ascii="Times New Roman" w:eastAsia="Times New Roman" w:hAnsi="Times New Roman"/>
          <w:color w:val="333333"/>
        </w:rPr>
      </w:pPr>
      <w:r w:rsidRPr="00931A2E">
        <w:rPr>
          <w:rFonts w:ascii="Times New Roman" w:eastAsia="Times New Roman" w:hAnsi="Times New Roman"/>
          <w:color w:val="333333"/>
        </w:rPr>
        <w:t xml:space="preserve">10. Уповноважена особа бере участь у проведенні в установленому порядку службового розслідування (перевірки) в ЗДО № </w:t>
      </w:r>
      <w:r>
        <w:rPr>
          <w:rFonts w:ascii="Times New Roman" w:eastAsia="Times New Roman" w:hAnsi="Times New Roman"/>
          <w:color w:val="333333"/>
        </w:rPr>
        <w:t>23</w:t>
      </w:r>
      <w:r w:rsidRPr="00931A2E">
        <w:rPr>
          <w:rFonts w:ascii="Times New Roman" w:eastAsia="Times New Roman" w:hAnsi="Times New Roman"/>
          <w:color w:val="333333"/>
        </w:rPr>
        <w:t xml:space="preserve"> з метою виявлення причин та умов, що призвели до вчинення корупційного правопорушення або невиконання вимог антикорупційного законодавства.</w:t>
      </w:r>
    </w:p>
    <w:p w:rsidR="00931A2E" w:rsidRPr="00931A2E" w:rsidRDefault="00931A2E" w:rsidP="00931A2E">
      <w:pPr>
        <w:spacing w:line="240" w:lineRule="auto"/>
        <w:rPr>
          <w:rFonts w:ascii="Times New Roman" w:eastAsia="Times New Roman" w:hAnsi="Times New Roman"/>
          <w:color w:val="333333"/>
        </w:rPr>
      </w:pPr>
      <w:r w:rsidRPr="00931A2E">
        <w:rPr>
          <w:rFonts w:ascii="Times New Roman" w:eastAsia="Times New Roman" w:hAnsi="Times New Roman"/>
          <w:color w:val="333333"/>
        </w:rPr>
        <w:t>11. Уповноважена особа під час проведення службових розслідувань (перевірок) має право з урахуванням обмежень, установлених законодавством, на безперешкодний доступ до приміщень і територій ЗДО №</w:t>
      </w:r>
      <w:r>
        <w:rPr>
          <w:rFonts w:ascii="Times New Roman" w:eastAsia="Times New Roman" w:hAnsi="Times New Roman"/>
          <w:color w:val="333333"/>
        </w:rPr>
        <w:t>23</w:t>
      </w:r>
      <w:r w:rsidRPr="00931A2E">
        <w:rPr>
          <w:rFonts w:ascii="Times New Roman" w:eastAsia="Times New Roman" w:hAnsi="Times New Roman"/>
          <w:color w:val="333333"/>
        </w:rPr>
        <w:t xml:space="preserve"> , документів та матеріалів, що стосуються предмета службового розслідування (перевірки).</w:t>
      </w:r>
    </w:p>
    <w:p w:rsidR="00931A2E" w:rsidRPr="00931A2E" w:rsidRDefault="00931A2E" w:rsidP="00931A2E">
      <w:pPr>
        <w:spacing w:line="240" w:lineRule="auto"/>
        <w:rPr>
          <w:rFonts w:ascii="Times New Roman" w:eastAsia="Times New Roman" w:hAnsi="Times New Roman"/>
          <w:color w:val="333333"/>
        </w:rPr>
      </w:pPr>
      <w:r w:rsidRPr="00931A2E">
        <w:rPr>
          <w:rFonts w:ascii="Times New Roman" w:eastAsia="Times New Roman" w:hAnsi="Times New Roman"/>
          <w:color w:val="333333"/>
        </w:rPr>
        <w:t>12. Уповноважена особа може залучатися до проведення:</w:t>
      </w:r>
    </w:p>
    <w:p w:rsidR="00931A2E" w:rsidRPr="00931A2E" w:rsidRDefault="00931A2E" w:rsidP="00931A2E">
      <w:pPr>
        <w:spacing w:line="240" w:lineRule="auto"/>
        <w:rPr>
          <w:rFonts w:ascii="Times New Roman" w:eastAsia="Times New Roman" w:hAnsi="Times New Roman"/>
          <w:color w:val="333333"/>
        </w:rPr>
      </w:pPr>
      <w:r w:rsidRPr="00931A2E">
        <w:rPr>
          <w:rFonts w:ascii="Times New Roman" w:eastAsia="Times New Roman" w:hAnsi="Times New Roman"/>
          <w:color w:val="333333"/>
        </w:rPr>
        <w:t xml:space="preserve">– експертизи проектів нормативно-правових актів, організаційно-розпорядчих документів, що видаються ЗДО № </w:t>
      </w:r>
      <w:r>
        <w:rPr>
          <w:rFonts w:ascii="Times New Roman" w:eastAsia="Times New Roman" w:hAnsi="Times New Roman"/>
          <w:color w:val="333333"/>
        </w:rPr>
        <w:t>23</w:t>
      </w:r>
      <w:r w:rsidRPr="00931A2E">
        <w:rPr>
          <w:rFonts w:ascii="Times New Roman" w:eastAsia="Times New Roman" w:hAnsi="Times New Roman"/>
          <w:color w:val="333333"/>
        </w:rPr>
        <w:t>, з метою виявлення причин, що призводять чи можуть призвести до вчинення корупційних правопорушень;</w:t>
      </w:r>
    </w:p>
    <w:p w:rsidR="00931A2E" w:rsidRDefault="00931A2E" w:rsidP="00931A2E">
      <w:pPr>
        <w:spacing w:line="240" w:lineRule="auto"/>
        <w:rPr>
          <w:rFonts w:ascii="Times New Roman" w:eastAsia="Times New Roman" w:hAnsi="Times New Roman"/>
          <w:color w:val="333333"/>
        </w:rPr>
      </w:pPr>
      <w:r w:rsidRPr="00931A2E">
        <w:rPr>
          <w:rFonts w:ascii="Times New Roman" w:eastAsia="Times New Roman" w:hAnsi="Times New Roman"/>
          <w:color w:val="333333"/>
        </w:rPr>
        <w:t>– внутрішнього аудиту в частині дотримання вимог антикорупційного законодавства.</w:t>
      </w:r>
    </w:p>
    <w:p w:rsidR="00931A2E" w:rsidRDefault="00931A2E" w:rsidP="00931A2E">
      <w:pPr>
        <w:spacing w:line="240" w:lineRule="auto"/>
        <w:rPr>
          <w:rFonts w:ascii="Times New Roman" w:eastAsia="Times New Roman" w:hAnsi="Times New Roman"/>
          <w:color w:val="333333"/>
        </w:rPr>
      </w:pPr>
    </w:p>
    <w:p w:rsidR="00931A2E" w:rsidRDefault="00931A2E" w:rsidP="00931A2E">
      <w:pPr>
        <w:spacing w:line="240" w:lineRule="auto"/>
        <w:rPr>
          <w:rFonts w:ascii="Times New Roman" w:eastAsia="Times New Roman" w:hAnsi="Times New Roman"/>
          <w:color w:val="333333"/>
        </w:rPr>
      </w:pPr>
    </w:p>
    <w:p w:rsidR="00931A2E" w:rsidRDefault="00931A2E" w:rsidP="00931A2E">
      <w:pPr>
        <w:spacing w:line="240" w:lineRule="auto"/>
        <w:rPr>
          <w:rFonts w:ascii="Times New Roman" w:eastAsia="Times New Roman" w:hAnsi="Times New Roman"/>
          <w:color w:val="333333"/>
        </w:rPr>
      </w:pPr>
    </w:p>
    <w:p w:rsidR="00DD1263" w:rsidRDefault="00DD1263" w:rsidP="00931A2E">
      <w:pPr>
        <w:spacing w:line="240" w:lineRule="auto"/>
        <w:rPr>
          <w:rFonts w:ascii="Times New Roman" w:eastAsia="Times New Roman" w:hAnsi="Times New Roman"/>
          <w:color w:val="333333"/>
        </w:rPr>
      </w:pPr>
    </w:p>
    <w:p w:rsidR="00DD1263" w:rsidRDefault="00DD1263" w:rsidP="00DD1263">
      <w:pPr>
        <w:rPr>
          <w:rFonts w:ascii="Times New Roman" w:eastAsia="Times New Roman" w:hAnsi="Times New Roman"/>
          <w:b/>
          <w:bCs/>
          <w:color w:val="333333"/>
        </w:rPr>
      </w:pPr>
    </w:p>
    <w:p w:rsidR="00DD1263" w:rsidRDefault="00DD1263" w:rsidP="00DD1263">
      <w:pPr>
        <w:rPr>
          <w:rFonts w:ascii="Times New Roman" w:eastAsia="Times New Roman" w:hAnsi="Times New Roman"/>
          <w:b/>
          <w:bCs/>
          <w:color w:val="333333"/>
        </w:rPr>
      </w:pPr>
    </w:p>
    <w:p w:rsidR="00DD1263" w:rsidRDefault="00DD1263" w:rsidP="00DD1263">
      <w:pPr>
        <w:rPr>
          <w:rFonts w:ascii="Times New Roman" w:eastAsia="Times New Roman" w:hAnsi="Times New Roman"/>
          <w:b/>
          <w:bCs/>
          <w:color w:val="333333"/>
        </w:rPr>
      </w:pPr>
    </w:p>
    <w:p w:rsidR="00DD1263" w:rsidRDefault="00DD1263" w:rsidP="00DD1263">
      <w:pPr>
        <w:jc w:val="center"/>
        <w:rPr>
          <w:rFonts w:ascii="Times New Roman" w:eastAsia="Times New Roman" w:hAnsi="Times New Roman"/>
          <w:b/>
          <w:bCs/>
          <w:color w:val="333333"/>
        </w:rPr>
      </w:pPr>
      <w:r w:rsidRPr="00931A2E">
        <w:rPr>
          <w:rFonts w:ascii="Times New Roman" w:eastAsia="Times New Roman" w:hAnsi="Times New Roman"/>
          <w:b/>
          <w:bCs/>
          <w:color w:val="333333"/>
        </w:rPr>
        <w:t>ПЛАН</w:t>
      </w:r>
    </w:p>
    <w:p w:rsidR="00DD1263" w:rsidRPr="00DD1263" w:rsidRDefault="00DD1263" w:rsidP="00DD1263">
      <w:pPr>
        <w:jc w:val="center"/>
        <w:rPr>
          <w:rFonts w:ascii="Times New Roman" w:eastAsia="Times New Roman" w:hAnsi="Times New Roman"/>
          <w:b/>
          <w:bCs/>
          <w:i/>
          <w:color w:val="333333"/>
        </w:rPr>
      </w:pPr>
      <w:r w:rsidRPr="00931A2E">
        <w:rPr>
          <w:rFonts w:ascii="Times New Roman" w:eastAsia="Times New Roman" w:hAnsi="Times New Roman"/>
          <w:b/>
          <w:bCs/>
          <w:color w:val="333333"/>
        </w:rPr>
        <w:t>заходів з питань протидії проявам корупції на 2025</w:t>
      </w:r>
      <w:r w:rsidRPr="00931A2E">
        <w:rPr>
          <w:rFonts w:ascii="Times New Roman" w:eastAsia="Times New Roman" w:hAnsi="Times New Roman"/>
          <w:color w:val="333333"/>
        </w:rPr>
        <w:t>–</w:t>
      </w:r>
      <w:r w:rsidRPr="00931A2E">
        <w:rPr>
          <w:rFonts w:ascii="Times New Roman" w:eastAsia="Times New Roman" w:hAnsi="Times New Roman"/>
          <w:b/>
          <w:bCs/>
          <w:color w:val="333333"/>
        </w:rPr>
        <w:t>2026 рр</w:t>
      </w:r>
      <w:r w:rsidRPr="00931A2E">
        <w:rPr>
          <w:rFonts w:ascii="Times New Roman" w:eastAsia="Times New Roman" w:hAnsi="Times New Roman"/>
          <w:color w:val="333333"/>
        </w:rPr>
        <w:t>. </w:t>
      </w:r>
      <w:r w:rsidRPr="00931A2E">
        <w:rPr>
          <w:rFonts w:ascii="Times New Roman" w:eastAsia="Times New Roman" w:hAnsi="Times New Roman"/>
          <w:b/>
          <w:bCs/>
          <w:color w:val="333333"/>
        </w:rPr>
        <w:t>в закладі дошкільної освіти №</w:t>
      </w:r>
      <w:r>
        <w:rPr>
          <w:rFonts w:ascii="Times New Roman" w:eastAsia="Times New Roman" w:hAnsi="Times New Roman"/>
          <w:b/>
          <w:bCs/>
          <w:color w:val="333333"/>
        </w:rPr>
        <w:t>23</w:t>
      </w:r>
      <w:r w:rsidRPr="00931A2E">
        <w:rPr>
          <w:rFonts w:ascii="Times New Roman" w:eastAsia="Times New Roman" w:hAnsi="Times New Roman"/>
          <w:b/>
          <w:bCs/>
          <w:color w:val="333333"/>
        </w:rPr>
        <w:t> </w:t>
      </w:r>
      <w:r w:rsidRPr="00931A2E">
        <w:rPr>
          <w:rFonts w:ascii="Times New Roman" w:eastAsia="Times New Roman" w:hAnsi="Times New Roman"/>
          <w:color w:val="333333"/>
        </w:rPr>
        <w:t>«</w:t>
      </w:r>
      <w:r w:rsidRPr="00931A2E">
        <w:rPr>
          <w:rFonts w:ascii="Times New Roman" w:eastAsia="Times New Roman" w:hAnsi="Times New Roman"/>
          <w:b/>
          <w:bCs/>
          <w:color w:val="333333"/>
        </w:rPr>
        <w:t>Журавлик»</w:t>
      </w:r>
    </w:p>
    <w:tbl>
      <w:tblPr>
        <w:tblpPr w:leftFromText="180" w:rightFromText="180" w:vertAnchor="text" w:horzAnchor="page" w:tblpX="1171" w:tblpY="471"/>
        <w:tblW w:w="1032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572"/>
        <w:gridCol w:w="4821"/>
        <w:gridCol w:w="2295"/>
        <w:gridCol w:w="2638"/>
      </w:tblGrid>
      <w:tr w:rsidR="00DD1263" w:rsidRPr="00DD1263" w:rsidTr="00DD126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 з/п</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b/>
              </w:rPr>
            </w:pPr>
            <w:r w:rsidRPr="00DD1263">
              <w:rPr>
                <w:rFonts w:ascii="Times New Roman" w:eastAsia="Times New Roman" w:hAnsi="Times New Roman"/>
                <w:b/>
              </w:rPr>
              <w:t>Назва заходу</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Відповідальні</w:t>
            </w:r>
          </w:p>
        </w:tc>
        <w:tc>
          <w:tcPr>
            <w:tcW w:w="263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Термін виконання</w:t>
            </w:r>
          </w:p>
        </w:tc>
      </w:tr>
      <w:tr w:rsidR="00DD1263" w:rsidRPr="00DD1263" w:rsidTr="00DD126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b/>
              </w:rPr>
            </w:pPr>
            <w:r w:rsidRPr="00DD1263">
              <w:rPr>
                <w:rFonts w:ascii="Times New Roman" w:eastAsia="Times New Roman" w:hAnsi="Times New Roman"/>
                <w:b/>
              </w:rPr>
              <w:t>Розроблення та затвердження Плану заходів спрямованих на протидію корупції в ЗДО №23 на 2025-2026 рр.</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Відповідальна особа з питань запобігання та виявлення корупції</w:t>
            </w:r>
          </w:p>
        </w:tc>
        <w:tc>
          <w:tcPr>
            <w:tcW w:w="263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До 01 лютого 2025 року</w:t>
            </w:r>
          </w:p>
        </w:tc>
      </w:tr>
      <w:tr w:rsidR="00DD1263" w:rsidRPr="00DD1263" w:rsidTr="00DD126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b/>
              </w:rPr>
            </w:pPr>
            <w:r w:rsidRPr="00DD1263">
              <w:rPr>
                <w:rFonts w:ascii="Times New Roman" w:eastAsia="Times New Roman" w:hAnsi="Times New Roman"/>
                <w:b/>
              </w:rPr>
              <w:t>Забезпечення реалізації (у межах повноважень) ЗУ «Про запобігання корупції»</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Завідувач</w:t>
            </w:r>
          </w:p>
        </w:tc>
        <w:tc>
          <w:tcPr>
            <w:tcW w:w="263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Постійно</w:t>
            </w:r>
          </w:p>
        </w:tc>
      </w:tr>
      <w:tr w:rsidR="00DD1263" w:rsidRPr="00DD1263" w:rsidTr="00DD126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b/>
              </w:rPr>
            </w:pPr>
            <w:r w:rsidRPr="00DD1263">
              <w:rPr>
                <w:rFonts w:ascii="Times New Roman" w:eastAsia="Times New Roman" w:hAnsi="Times New Roman"/>
                <w:b/>
              </w:rPr>
              <w:t>Забезпечення дотримання посадовими особами при виконанні своїх службових повноважень загальновизнаних етичних норм поведінки.</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Завідувач</w:t>
            </w:r>
          </w:p>
        </w:tc>
        <w:tc>
          <w:tcPr>
            <w:tcW w:w="263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Постійно</w:t>
            </w:r>
          </w:p>
        </w:tc>
      </w:tr>
      <w:tr w:rsidR="00DD1263" w:rsidRPr="00DD1263" w:rsidTr="00DD126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b/>
              </w:rPr>
            </w:pPr>
            <w:r w:rsidRPr="00DD1263">
              <w:rPr>
                <w:rFonts w:ascii="Times New Roman" w:eastAsia="Times New Roman" w:hAnsi="Times New Roman"/>
                <w:b/>
              </w:rPr>
              <w:t>Вжиття заходів щодо запобігання виникненню реального чи потенційного конфлікту інтересів та сприяння в їх врегулюванні</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Завідувач</w:t>
            </w:r>
          </w:p>
        </w:tc>
        <w:tc>
          <w:tcPr>
            <w:tcW w:w="263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Постійно</w:t>
            </w:r>
          </w:p>
        </w:tc>
      </w:tr>
      <w:tr w:rsidR="00DD1263" w:rsidRPr="00DD1263" w:rsidTr="00DD1263">
        <w:trPr>
          <w:trHeight w:val="907"/>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b/>
              </w:rPr>
            </w:pPr>
            <w:r w:rsidRPr="00DD1263">
              <w:rPr>
                <w:rFonts w:ascii="Times New Roman" w:eastAsia="Times New Roman" w:hAnsi="Times New Roman"/>
                <w:b/>
              </w:rPr>
              <w:t>Забезпечення оперативного реагування на звернення, скарги, пропозиції громадян</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Завідувач</w:t>
            </w:r>
          </w:p>
        </w:tc>
        <w:tc>
          <w:tcPr>
            <w:tcW w:w="263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Постійно</w:t>
            </w:r>
          </w:p>
        </w:tc>
      </w:tr>
      <w:tr w:rsidR="00DD1263" w:rsidRPr="00DD1263" w:rsidTr="00DD126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b/>
              </w:rPr>
            </w:pPr>
            <w:r w:rsidRPr="00DD1263">
              <w:rPr>
                <w:rFonts w:ascii="Times New Roman" w:eastAsia="Times New Roman" w:hAnsi="Times New Roman"/>
                <w:b/>
              </w:rPr>
              <w:t>Своєчасне інформування адміністрації ЗДО про корупційні правопорушення</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Відповідальна особа з питань запобігання та виявлення корупції</w:t>
            </w:r>
          </w:p>
        </w:tc>
        <w:tc>
          <w:tcPr>
            <w:tcW w:w="263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У разі надходження звернень із зазначенням фактів проявів корупції</w:t>
            </w:r>
          </w:p>
        </w:tc>
      </w:tr>
      <w:tr w:rsidR="00DD1263" w:rsidRPr="00DD1263" w:rsidTr="00DD126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b/>
              </w:rPr>
            </w:pPr>
            <w:r w:rsidRPr="00DD1263">
              <w:rPr>
                <w:rFonts w:ascii="Times New Roman" w:eastAsia="Times New Roman" w:hAnsi="Times New Roman"/>
                <w:b/>
              </w:rPr>
              <w:t>Проведення роботи щодо перевірки анонімних повідомлень про порушення вимог ЗУ «Про запобігання корупції» відповідно до ст. 53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Завідувач</w:t>
            </w:r>
          </w:p>
        </w:tc>
        <w:tc>
          <w:tcPr>
            <w:tcW w:w="263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15 днів від дня його отримання</w:t>
            </w:r>
          </w:p>
        </w:tc>
      </w:tr>
      <w:tr w:rsidR="00DD1263" w:rsidRPr="00DD1263" w:rsidTr="00DD126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b/>
              </w:rPr>
            </w:pPr>
            <w:r w:rsidRPr="00DD1263">
              <w:rPr>
                <w:rFonts w:ascii="Times New Roman" w:eastAsia="Times New Roman" w:hAnsi="Times New Roman"/>
                <w:b/>
              </w:rPr>
              <w:t>Організація проведення службових розслідувань стосовно посадових осіб, які вчинили правопорушення, пов’язані з корупцією</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Адміністрація ЗДО</w:t>
            </w:r>
          </w:p>
        </w:tc>
        <w:tc>
          <w:tcPr>
            <w:tcW w:w="263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За необхідності</w:t>
            </w:r>
          </w:p>
        </w:tc>
      </w:tr>
      <w:tr w:rsidR="00DD1263" w:rsidRPr="00DD1263" w:rsidTr="00DD126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lastRenderedPageBreak/>
              <w:t>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b/>
              </w:rPr>
            </w:pPr>
            <w:r w:rsidRPr="00DD1263">
              <w:rPr>
                <w:rFonts w:ascii="Times New Roman" w:eastAsia="Times New Roman" w:hAnsi="Times New Roman"/>
                <w:b/>
              </w:rPr>
              <w:t>Письмове інформування адміністрації закладу про всі випадки виникнення конфлікту інтересів з обов’язковим зазначенням заходів, ужитих або запропонованих для його запобігання та врегулювання у встановлені строки</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Відповідальна особа з питань запобігання та виявлення корупції</w:t>
            </w:r>
          </w:p>
        </w:tc>
        <w:tc>
          <w:tcPr>
            <w:tcW w:w="263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Не пізніше наступного робочого дня, з моменту, коли особа дізналася чи повинна  була дізнатися про наявність у неї реального чи потенційного конфлікту інтересів</w:t>
            </w:r>
          </w:p>
        </w:tc>
      </w:tr>
      <w:tr w:rsidR="00DD1263" w:rsidRPr="00DD1263" w:rsidTr="00DD126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b/>
              </w:rPr>
            </w:pPr>
            <w:r w:rsidRPr="00DD1263">
              <w:rPr>
                <w:rFonts w:ascii="Times New Roman" w:eastAsia="Times New Roman" w:hAnsi="Times New Roman"/>
                <w:b/>
              </w:rPr>
              <w:t>Забезпечення дотримання посадовими особами обмежень, які встановлені ЗУ «Про запобігання корупції»</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Посадові особи ЗДО</w:t>
            </w:r>
          </w:p>
        </w:tc>
        <w:tc>
          <w:tcPr>
            <w:tcW w:w="263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Постійно</w:t>
            </w:r>
          </w:p>
        </w:tc>
      </w:tr>
      <w:tr w:rsidR="00DD1263" w:rsidRPr="00DD1263" w:rsidTr="00DD126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11.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b/>
              </w:rPr>
            </w:pPr>
            <w:r w:rsidRPr="00DD1263">
              <w:rPr>
                <w:rFonts w:ascii="Times New Roman" w:eastAsia="Times New Roman" w:hAnsi="Times New Roman"/>
                <w:b/>
              </w:rPr>
              <w:t> Здійснення закупівель товарів, робіт та послуг відповідно до ЗУ «Про публічні закупівлі»</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Завгосп</w:t>
            </w:r>
          </w:p>
        </w:tc>
        <w:tc>
          <w:tcPr>
            <w:tcW w:w="263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Постійно</w:t>
            </w:r>
          </w:p>
        </w:tc>
      </w:tr>
      <w:tr w:rsidR="00DD1263" w:rsidRPr="00DD1263" w:rsidTr="00DD126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12.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b/>
              </w:rPr>
            </w:pPr>
            <w:r w:rsidRPr="00DD1263">
              <w:rPr>
                <w:rFonts w:ascii="Times New Roman" w:eastAsia="Times New Roman" w:hAnsi="Times New Roman"/>
                <w:b/>
              </w:rPr>
              <w:t>Проведення аналізу та організація постійного контролю за практичною реалізацією та застосуванням ЗУ «Про доступ до публічної інформації»</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Відповідальна особа з питань запобігання та виявлення корупції</w:t>
            </w:r>
          </w:p>
        </w:tc>
        <w:tc>
          <w:tcPr>
            <w:tcW w:w="263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Постійно</w:t>
            </w:r>
          </w:p>
        </w:tc>
      </w:tr>
      <w:tr w:rsidR="00DD1263" w:rsidRPr="00DD1263" w:rsidTr="00DD126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13.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b/>
              </w:rPr>
            </w:pPr>
            <w:r w:rsidRPr="00DD1263">
              <w:rPr>
                <w:rFonts w:ascii="Times New Roman" w:eastAsia="Times New Roman" w:hAnsi="Times New Roman"/>
                <w:b/>
              </w:rPr>
              <w:t xml:space="preserve">Проведення роз’яснювальної роботи серед посадових осіб з питань дотримання вимог закону України «Про запобігання корупції» та інших </w:t>
            </w:r>
            <w:proofErr w:type="spellStart"/>
            <w:r w:rsidRPr="00DD1263">
              <w:rPr>
                <w:rFonts w:ascii="Times New Roman" w:eastAsia="Times New Roman" w:hAnsi="Times New Roman"/>
                <w:b/>
              </w:rPr>
              <w:t>нормативно-</w:t>
            </w:r>
            <w:proofErr w:type="spellEnd"/>
            <w:r w:rsidRPr="00DD1263">
              <w:rPr>
                <w:rFonts w:ascii="Times New Roman" w:eastAsia="Times New Roman" w:hAnsi="Times New Roman"/>
                <w:b/>
              </w:rPr>
              <w:t xml:space="preserve"> правових актів  антикорупційної спрямованості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Відповідальна особа з питань запобігання та виявлення корупції</w:t>
            </w:r>
          </w:p>
        </w:tc>
        <w:tc>
          <w:tcPr>
            <w:tcW w:w="263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Протягом року</w:t>
            </w:r>
          </w:p>
        </w:tc>
      </w:tr>
      <w:tr w:rsidR="00DD1263" w:rsidRPr="00DD1263" w:rsidTr="00DD126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14.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b/>
              </w:rPr>
            </w:pPr>
            <w:r w:rsidRPr="00DD1263">
              <w:rPr>
                <w:rFonts w:ascii="Times New Roman" w:eastAsia="Times New Roman" w:hAnsi="Times New Roman"/>
                <w:b/>
              </w:rPr>
              <w:t>Дотримання Порядку прийняття, розгляду та перевірки повідомлень про можливі факти  корупційних або пов’язаних з корупцією правопорушень, інших порушень  Закону України «Про запобігання корупції»</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Відповідальна особа з питань запобігання та виявлення корупції</w:t>
            </w:r>
          </w:p>
        </w:tc>
        <w:tc>
          <w:tcPr>
            <w:tcW w:w="263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Постійно</w:t>
            </w:r>
          </w:p>
        </w:tc>
      </w:tr>
      <w:tr w:rsidR="00DD1263" w:rsidRPr="00DD1263" w:rsidTr="00DD126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15.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b/>
              </w:rPr>
            </w:pPr>
            <w:r w:rsidRPr="00DD1263">
              <w:rPr>
                <w:rFonts w:ascii="Times New Roman" w:eastAsia="Times New Roman" w:hAnsi="Times New Roman"/>
                <w:b/>
              </w:rPr>
              <w:t>Дотримання вимог чинного законодавства щодо отримання благодійної допомоги як грошових коштів, виключно, з власної ініціативи благодійників і лише на спеціальні рахунки у державних установах</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Завідувач</w:t>
            </w:r>
          </w:p>
        </w:tc>
        <w:tc>
          <w:tcPr>
            <w:tcW w:w="263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Постійно</w:t>
            </w:r>
          </w:p>
        </w:tc>
      </w:tr>
      <w:tr w:rsidR="00DD1263" w:rsidRPr="00DD1263" w:rsidTr="00DD1263">
        <w:trPr>
          <w:trHeight w:val="1494"/>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lastRenderedPageBreak/>
              <w:t>16.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b/>
              </w:rPr>
            </w:pPr>
            <w:r w:rsidRPr="00DD1263">
              <w:rPr>
                <w:rFonts w:ascii="Times New Roman" w:eastAsia="Times New Roman" w:hAnsi="Times New Roman"/>
                <w:b/>
              </w:rPr>
              <w:t>Моніторинг змін в антикорупційному законодавстві, повідомлення про них осіб посадових осіб</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Відповідальна особа з питань запобігання та виявлення корупції</w:t>
            </w:r>
          </w:p>
        </w:tc>
        <w:tc>
          <w:tcPr>
            <w:tcW w:w="263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Постійно</w:t>
            </w:r>
          </w:p>
        </w:tc>
      </w:tr>
      <w:tr w:rsidR="00DD1263" w:rsidRPr="00DD1263" w:rsidTr="00DD126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17.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b/>
              </w:rPr>
            </w:pPr>
            <w:r w:rsidRPr="00DD1263">
              <w:rPr>
                <w:rFonts w:ascii="Times New Roman" w:eastAsia="Times New Roman" w:hAnsi="Times New Roman"/>
                <w:b/>
              </w:rPr>
              <w:t>Розроблення та затвердження Плану заходів спрямованих на протидію корупції в закладі дошкільному освіти на 2025-2026рр</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Відповідальна особа з питань запобігання та виявлення корупції</w:t>
            </w:r>
          </w:p>
        </w:tc>
        <w:tc>
          <w:tcPr>
            <w:tcW w:w="263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DD1263" w:rsidRPr="00DD1263" w:rsidRDefault="00DD1263" w:rsidP="00DD1263">
            <w:pPr>
              <w:spacing w:before="0" w:beforeAutospacing="0" w:after="0" w:afterAutospacing="0"/>
              <w:rPr>
                <w:rFonts w:ascii="Times New Roman" w:eastAsia="Times New Roman" w:hAnsi="Times New Roman"/>
              </w:rPr>
            </w:pPr>
            <w:r w:rsidRPr="00DD1263">
              <w:rPr>
                <w:rFonts w:ascii="Times New Roman" w:eastAsia="Times New Roman" w:hAnsi="Times New Roman"/>
              </w:rPr>
              <w:t>До 31 грудня 2025 року До 31 грудня 2026 року</w:t>
            </w:r>
          </w:p>
        </w:tc>
      </w:tr>
    </w:tbl>
    <w:p w:rsidR="00DD1263" w:rsidRPr="00DD1263" w:rsidRDefault="00DD1263" w:rsidP="00DD1263">
      <w:pPr>
        <w:spacing w:before="0" w:beforeAutospacing="0" w:after="0" w:afterAutospacing="0"/>
        <w:rPr>
          <w:rFonts w:ascii="Times New Roman" w:eastAsia="Times New Roman" w:hAnsi="Times New Roman"/>
          <w:b/>
          <w:bCs/>
          <w:color w:val="333333"/>
        </w:rPr>
      </w:pPr>
      <w:r w:rsidRPr="00DD1263">
        <w:rPr>
          <w:rFonts w:ascii="Times New Roman" w:eastAsia="Times New Roman" w:hAnsi="Times New Roman"/>
          <w:b/>
          <w:bCs/>
          <w:color w:val="333333"/>
        </w:rPr>
        <w:t xml:space="preserve">  </w:t>
      </w:r>
    </w:p>
    <w:p w:rsidR="00DD1263" w:rsidRDefault="00DD1263" w:rsidP="00931A2E">
      <w:pPr>
        <w:rPr>
          <w:rFonts w:ascii="Times New Roman" w:eastAsia="Times New Roman" w:hAnsi="Times New Roman"/>
          <w:b/>
          <w:bCs/>
          <w:i/>
          <w:color w:val="333333"/>
        </w:rPr>
      </w:pPr>
    </w:p>
    <w:p w:rsidR="00931A2E" w:rsidRPr="00931A2E" w:rsidRDefault="00931A2E" w:rsidP="00931A2E">
      <w:pPr>
        <w:rPr>
          <w:rFonts w:ascii="Times New Roman" w:eastAsia="Times New Roman" w:hAnsi="Times New Roman"/>
          <w:color w:val="333333"/>
        </w:rPr>
      </w:pPr>
      <w:r w:rsidRPr="00DD1263">
        <w:rPr>
          <w:rFonts w:ascii="Times New Roman" w:eastAsia="Times New Roman" w:hAnsi="Times New Roman"/>
          <w:b/>
          <w:bCs/>
          <w:i/>
          <w:color w:val="333333"/>
        </w:rPr>
        <w:t>Пам’ятка працівникам ЗДО №</w:t>
      </w:r>
      <w:r w:rsidR="00DD1263">
        <w:rPr>
          <w:rFonts w:ascii="Times New Roman" w:eastAsia="Times New Roman" w:hAnsi="Times New Roman"/>
          <w:b/>
          <w:bCs/>
          <w:i/>
          <w:color w:val="333333"/>
        </w:rPr>
        <w:t>23</w:t>
      </w:r>
      <w:r w:rsidRPr="00931A2E">
        <w:rPr>
          <w:rFonts w:ascii="Times New Roman" w:eastAsia="Times New Roman" w:hAnsi="Times New Roman"/>
          <w:b/>
          <w:bCs/>
          <w:color w:val="333333"/>
        </w:rPr>
        <w:t xml:space="preserve"> «Журавлик» щодо обмежень, встановлених розділом IV Закону України «Про запобігання корупції»</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Пам’ятку розроблено згідно із Законом України «Про запобігання корупції» (далі – Закон). Законодавством встановлено низку положень, які за змістом є обмеженнями та заборонами певних видів поведінки посадових осіб, а за своїм призначенням це – засоби запобігання корупції. Необхідно такі положення знати, розуміти та дотримуватись у своїй повсякденній діяльності.</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b/>
          <w:bCs/>
          <w:color w:val="333333"/>
        </w:rPr>
        <w:t>Обмеження щодо використання службових повноважень чи свого становища</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Відповідно до статті 22 Закону суб’єктам відповідальності за корупційні правопорушення забороняється 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 у тому числі використовувати будь-яке державне чи комунальне майно або кошти в приватних інтересах.</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b/>
          <w:bCs/>
          <w:color w:val="333333"/>
        </w:rPr>
        <w:t>Обмеження щодо одержання подарунків</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Відповідно до статті 23 Закону суб’єктам відповідальності за корупційні правопорушення забороняється безпосередньо або через інших осіб вимагати, просити, одержувати подарунки для себе чи близьких їм осіб від юридичних або фізичних осіб (у зв’язку із здійсненням такими особами діяльності, пов’язаної із виконанням функцій держави або місцевого самоврядування; якщо особа, яка дарує, перебуває в підпорядкуванні такої особи);</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 xml:space="preserve"> Виключенням є подарунки, які відповідають загальновизнаним уявленням про гостинність (крім випадків, якщо вартість таких подарунків не перевищує одну мінімальну заробітну плату, встановлену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подарунки). Передбачені обмеження щодо вартості подарунків не поширюється на подарунки, які даруються близькими особами або </w:t>
      </w:r>
      <w:r w:rsidRPr="00931A2E">
        <w:rPr>
          <w:rFonts w:ascii="Times New Roman" w:eastAsia="Times New Roman" w:hAnsi="Times New Roman"/>
          <w:color w:val="333333"/>
        </w:rPr>
        <w:lastRenderedPageBreak/>
        <w:t>одержуються як загальнодоступні знижки на товари, послуги, загальнодоступні виграші, призи, премії, бонуси.</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 xml:space="preserve">Слід пам’ятати, що подарунки, одержані як подарунки державі, Автономній Республіці Крим, територіальній громаді, державним або комунальним підприємствам, установам чи організаціям, є відповідно державною або комунальною власністю і передаються органу, підприємству, установі чи організації у порядку, визначеному Кабінетом Міністрів України (постанова Кабінету Міністрів України від 16 листопада 2011 року №1195 </w:t>
      </w:r>
      <w:proofErr w:type="spellStart"/>
      <w:r w:rsidRPr="00931A2E">
        <w:rPr>
          <w:rFonts w:ascii="Times New Roman" w:eastAsia="Times New Roman" w:hAnsi="Times New Roman"/>
          <w:color w:val="333333"/>
        </w:rPr>
        <w:t>“Про</w:t>
      </w:r>
      <w:proofErr w:type="spellEnd"/>
      <w:r w:rsidRPr="00931A2E">
        <w:rPr>
          <w:rFonts w:ascii="Times New Roman" w:eastAsia="Times New Roman" w:hAnsi="Times New Roman"/>
          <w:color w:val="333333"/>
        </w:rPr>
        <w:t xml:space="preserve"> затвердження Порядку передачі дарунків, одержаних як подарунки державі, Автономній Республіці Крим, територіальній громаді, державним або комунальним установам чи </w:t>
      </w:r>
      <w:proofErr w:type="spellStart"/>
      <w:r w:rsidRPr="00931A2E">
        <w:rPr>
          <w:rFonts w:ascii="Times New Roman" w:eastAsia="Times New Roman" w:hAnsi="Times New Roman"/>
          <w:color w:val="333333"/>
        </w:rPr>
        <w:t>організаціям”</w:t>
      </w:r>
      <w:proofErr w:type="spellEnd"/>
      <w:r w:rsidRPr="00931A2E">
        <w:rPr>
          <w:rFonts w:ascii="Times New Roman" w:eastAsia="Times New Roman" w:hAnsi="Times New Roman"/>
          <w:color w:val="333333"/>
        </w:rPr>
        <w:t>).</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Рішення, прийняте особою, уповноваженою на виконання функцій держави, на користь особи, від якої вона чи її близькі особи отримали подарунок, вважаються такими, що прийняті в умовах конфлікту інтересів, і на ці рішення розповсюджуються положення статті 67 цього Закону. Тобто рішення підлягають скасуванню, а укладені правочини можуть бути визнані не дійсними.</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b/>
          <w:bCs/>
          <w:color w:val="333333"/>
        </w:rPr>
        <w:t>Запобігання одержанню неправомірної вигоди або подарунка та поводження з ними</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 Згідно статті 24 Закону в разі надходження пропозиції щодо неправомірної вигоди або подарунка, особи, уповноважені на виконання функцій держави, незважаючи на приватні інтереси, зобов’язані невідкладно:</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 – відмовитися від пропозиції;</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 – за можливості ідентифікувати особу, яка зробила пропозицію;</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 залучити свідків, якщо це можливо, у тому числі з числа співробітників;</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 письмово повідомити про пропозицію безпосереднього керівника (за наявності) або керівника відповідного органу, підприємства, установи, організації, спеціально уповноважених суб’єктів у сфері протидії корупції. Якщо особа, на яку поширюються обмеження щодо використання службового становища та щодо одержання подарунків, виявила у своєму службовому приміщенні чи отримала майно, що може бути неправомірною вигодою, або подарунок, вона зобов’язана невідкладно, але не пізніше одного робочого дня, письмово повідомити про цей факт свого безпосереднього керівника або керівника відповідного органу, підприємства, установи, організації.</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Про виявлення майна, що може бути неправомірною вигодою, або подарунка</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складається акт, який підписується особою, яка виявила неправомірну вигоду або подарунок, та її безпосереднім керівником або керівником відповідного органу, підприємства, установи, організації.</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 xml:space="preserve">У разі якщо майно, що може бути неправомірною вигодою, або подарунок виявляє особа, яка є керівником органу, підприємства, установи, організації, акт про виявлення майна, що може бути неправомірною вигодою, або подарунка підписує ця особа та особа, </w:t>
      </w:r>
      <w:r w:rsidRPr="00931A2E">
        <w:rPr>
          <w:rFonts w:ascii="Times New Roman" w:eastAsia="Times New Roman" w:hAnsi="Times New Roman"/>
          <w:color w:val="333333"/>
        </w:rPr>
        <w:lastRenderedPageBreak/>
        <w:t>уповноважена на виконання обов’язків керівника відповідного органу, підприємства, установи, організації у разі його відсутності.</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b/>
          <w:bCs/>
          <w:color w:val="333333"/>
        </w:rPr>
        <w:t>Обмеження щодо сумісництва та суміщення з іншими видами діяльності</w:t>
      </w:r>
      <w:r w:rsidRPr="00931A2E">
        <w:rPr>
          <w:rFonts w:ascii="Times New Roman" w:eastAsia="Times New Roman" w:hAnsi="Times New Roman"/>
          <w:color w:val="333333"/>
        </w:rPr>
        <w:t> Відповідно до вимог статті 25 Закону обмеження щодо сумісництва та суміщення, поширюється виключно на осіб, уповноважених на виконання функцій держави або місцевого самоврядування. Зокрема, вказаним особам забороняється:</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1)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якщо інше не передбачено Конституцією або законами України;</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2) входити до складу правління, інших виконавчих чи контрольних органів, наглядової ради підприємства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ревізійній комісії господарської організації), якщо інше не передбачено Конституцією або законами України.</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При цьому, обмеження не поширюються на депутатів Верховної Ради Автономної Республіки Крим, депутатів місцевих рад (крім тих, які здійснюють свої повноваження у відповідній раді на постійній основі), присяжних.</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Слід зазначити, що спеціальне законодавство дозволяє конкретизувати окремі положення цієї статті Закону. Зокрема, відповідно до статті 1 Закону України «Про наукову і науково-технічну діяльність» наукова діяльність – це інтелектуальна творча діяльність, спрямована на одержання і використання нових знань. Основними її формами є фундаментальні та прикладні наукові дослідження.</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Відповідно до статті 4 цього ж Закону суб’єктами наукової і науково-технічної діяльності є: вчені, наукові працівники, науково-педагогічні працівники, а також наукові установи, наукові організації, вищі навчальні заклади III-IV рівнів акредитації, громадські організації у науковій і науково-технічній діяльності.</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Відповідно до статті 1 Закону України «Про культуру» та частини 4 статті 1 Закону України «Про професійних творчих працівників та творчі спілки» творча діяльність – це індивідуальна чи колективна творчість, результатом якої є створення або інтерпретація творів, що мають культурну цінність.</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Згідно з положеннями статті 1 Закону України «Про професійних творчих працівників та творчі спілки», статті 1 Закону України «Про наукову і науково-технічну діяльність» творча діяльність людини призводить до створення якісно нових духовних або матеріальних цінностей, яких потребує суспільство. Наукова і викладацька діяльність є видами інтелектуальної і творчої діяльності, що спрямована на одержання, поширення, використання нових знань, фахових навичок, їх практичне застосування.</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 xml:space="preserve">У законодавстві про охорону здоров’я визначення терміну «медична практика» наявне лише в Ліцензійних умовах провадження господарської діяльності з медичної практики (в </w:t>
      </w:r>
      <w:r w:rsidRPr="00931A2E">
        <w:rPr>
          <w:rFonts w:ascii="Times New Roman" w:eastAsia="Times New Roman" w:hAnsi="Times New Roman"/>
          <w:color w:val="333333"/>
        </w:rPr>
        <w:lastRenderedPageBreak/>
        <w:t>редакції наказу Міністерства охорони здоров’я України № 981 від 30 листопада 2012 року), відповідно до якого – це вид господарської діяльності у сфері охорони здоров’я, який провадиться закладами охорони здоров’я та фізичними особами – підприємцями, які відповідають єдиним кваліфікаційним вимогам, з метою надання видів медичної допомоги, визначених законом, та медичного обслуговування. Однак слід брати до уваги, що вказаний термін передбачений саме для застосування до господарської діяльності у відповідній сфері. Водночас, у контексті антикорупційного законодавства йдеться не про господарську чи підприємницьку діяльність із здійснення медичної практики, а про можливість займатися нею в державних чи комунальних установах охорони здоров’я.</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 При застосуванні обмеження в частині зайняття «підприємницькою діяльністю» слід керуватися наведеним у статті 42 Господарського кодексу України визначенням підприємництва як самостійної, ініціативної, систематичної, на власний ризик господарської діяльності, що здійснюється суб’єктами господарювання (підприємцями) з метою досягнення економічних і соціальних результатів та одержання прибутку.</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b/>
          <w:bCs/>
          <w:color w:val="333333"/>
        </w:rPr>
        <w:t> Обмеження після припинення діяльності, пов’язаної з виконанням функцій держави, місцевого самоврядування</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 Відповідно до статті 26 Закону особам, уповноваженим на виконання функцій держави або місцевого самоврядування, які звільнилися або іншим чином припинили діяльність, пов’язану з виконанням функцій держави або місцевого самоврядування, забороняється:</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 протягом року з дня припинення відповідної діяльності укладати трудові договори (контракти) або вчиняти правочини у сфері підприємницької діяльності з юридичними особами приватного права або фізичними особами – підприємцями, якщо вищезгадані особи протягом року до дня припинення виконання функцій держави або місцевого самоврядування здійснювали повноваження з контролю, нагляду або підготовки чи прийняття відповідних рішень щодо діяльності цих юридичних осіб або фізичних осіб – підприємців;</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 розголошувати або використовувати в інший спосіб у своїх інтересах інформацію, яка стала їм відома у зв’язку з виконанням службових повноважень, крім випадків, встановлених законом;</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 протягом року з дня припинення відповідної діяльності представляти інтереси будь-якої особи у справах (у тому числі в тих, що розглядаються в судах), в яких іншою стороною є орган, підприємство, установа, організація, в якому (яких) вони працювали на момент припинення зазначеної діяльності.     </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При цьому слід зазначити, що порушення обмеження щодо укладення трудового договору (контракту) є підставою для припинення відповідного договору. Правочини у сфері підприємницької діяльності, вчинені з порушенням вказаних вимог, можуть бути визнані недійсними.</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 xml:space="preserve">Слід зазначити, що запровадження такого обмеження є загальновизнаним міжнародним антикорупційним стандартом. За своєю природою згаданий превентивний механізм має на меті мінімізувати ризики виникнення конфлікту інтересів при переході службовця на іншу, не пов’язану з виконанням функцій держави роботу, мінімізувати випадки, коли </w:t>
      </w:r>
      <w:r w:rsidRPr="00931A2E">
        <w:rPr>
          <w:rFonts w:ascii="Times New Roman" w:eastAsia="Times New Roman" w:hAnsi="Times New Roman"/>
          <w:color w:val="333333"/>
        </w:rPr>
        <w:lastRenderedPageBreak/>
        <w:t>особа у неправомірний спосіб створює особливо сприятливі умови для установ, підприємств, організацій, де вона планує працювати після залишення публічної служби або використовує на новій посаді службову інформацію або інші можливості своєї колишньої посади на службі.</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b/>
          <w:bCs/>
          <w:color w:val="333333"/>
        </w:rPr>
        <w:t>Обмеження спільної роботи близьких осіб</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Відповідно до статті 27 Закону обмеження щодо спільної роботи близьких осіб поширюється виключно на осіб, уповноважених на виконання функцій держави або місцевого самоврядування. Зокрема, вони не можуть мати у прямому підпорядкуванні близьких їм осіб або бути прямо підпорядкованими у зв’язку з виконанням повноважень близьким їм особам. У зв`язку з цим, претенденти на зайняття посад державних службовців зобов’язані повідомити керівництво органу, на посаду в якому вони претендують, про працюючих у цьому органі близьких їм осіб.</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Зазначені обмеження щодо роботи близьких осіб не стосуються осіб, які працюють у сільських населених пунктах (крім тих, що є районними центрами), а також гірських населених пунктах.</w:t>
      </w:r>
    </w:p>
    <w:p w:rsidR="00931A2E" w:rsidRPr="00931A2E" w:rsidRDefault="00931A2E" w:rsidP="00931A2E">
      <w:pPr>
        <w:rPr>
          <w:rFonts w:ascii="Times New Roman" w:eastAsia="Times New Roman" w:hAnsi="Times New Roman"/>
          <w:color w:val="333333"/>
        </w:rPr>
      </w:pPr>
      <w:r w:rsidRPr="00931A2E">
        <w:rPr>
          <w:rFonts w:ascii="Times New Roman" w:eastAsia="Times New Roman" w:hAnsi="Times New Roman"/>
          <w:color w:val="333333"/>
        </w:rPr>
        <w:t>У разі виникнення обставин, що порушують вимоги щодо обмеження роботи близьких осіб, необхідно вжити заходів щодо усунення таких обставин у п’ятнадцятиденний строк. Якщо в зазначений строк ці обставини добровільно не усунуто, відповідні особи або близькі їм особи в місячний строк з моменту виникнення обставин підлягають переведенню в установленому порядку на іншу посаду, що виключає пряме підпорядкування.</w:t>
      </w:r>
    </w:p>
    <w:p w:rsidR="00931A2E" w:rsidRPr="00931A2E" w:rsidRDefault="00931A2E" w:rsidP="00DD1263">
      <w:pPr>
        <w:spacing w:before="0" w:beforeAutospacing="0" w:after="0" w:afterAutospacing="0"/>
        <w:rPr>
          <w:rFonts w:ascii="Times New Roman" w:eastAsia="Times New Roman" w:hAnsi="Times New Roman"/>
          <w:color w:val="333333"/>
        </w:rPr>
      </w:pPr>
      <w:r w:rsidRPr="00931A2E">
        <w:rPr>
          <w:rFonts w:ascii="Times New Roman" w:eastAsia="Times New Roman" w:hAnsi="Times New Roman"/>
          <w:color w:val="333333"/>
        </w:rPr>
        <w:t>У разі неможливості такого переведення особа, яка перебуває у підпорядкуванні, підлягає звільненню із займаної посади.</w:t>
      </w:r>
    </w:p>
    <w:p w:rsidR="00931A2E" w:rsidRPr="00931A2E" w:rsidRDefault="00931A2E" w:rsidP="00DD1263">
      <w:pPr>
        <w:spacing w:before="0" w:beforeAutospacing="0" w:after="0" w:afterAutospacing="0"/>
        <w:rPr>
          <w:rFonts w:ascii="Times New Roman" w:eastAsia="Times New Roman" w:hAnsi="Times New Roman"/>
          <w:color w:val="333333"/>
        </w:rPr>
      </w:pPr>
      <w:r w:rsidRPr="00931A2E">
        <w:rPr>
          <w:rFonts w:ascii="Times New Roman" w:eastAsia="Times New Roman" w:hAnsi="Times New Roman"/>
          <w:color w:val="333333"/>
        </w:rPr>
        <w:t xml:space="preserve"> Якщо в зазначений строк ці обставини добровільно не усунуто, відповідні особи або близькі їм особи в місячний строк з моменту виникнення обставин підлягають переведенню в установленому порядку на іншу посаду, що виключає пряме підпорядкування. У разі неможливості такого переведення особа, яка перебуває у підпорядкуванні, підлягає звільненню із займаної посади. Вичерпні поняття прямого підпорядкування та близькі особи визначено статтею 1 Закону. Відповідно до статті 5 Закону України </w:t>
      </w:r>
      <w:proofErr w:type="spellStart"/>
      <w:r w:rsidRPr="00931A2E">
        <w:rPr>
          <w:rFonts w:ascii="Times New Roman" w:eastAsia="Times New Roman" w:hAnsi="Times New Roman"/>
          <w:color w:val="333333"/>
        </w:rPr>
        <w:t>“Про</w:t>
      </w:r>
      <w:proofErr w:type="spellEnd"/>
      <w:r w:rsidRPr="00931A2E">
        <w:rPr>
          <w:rFonts w:ascii="Times New Roman" w:eastAsia="Times New Roman" w:hAnsi="Times New Roman"/>
          <w:color w:val="333333"/>
        </w:rPr>
        <w:t xml:space="preserve"> статус гірських населених пунктів в </w:t>
      </w:r>
      <w:proofErr w:type="spellStart"/>
      <w:r w:rsidRPr="00931A2E">
        <w:rPr>
          <w:rFonts w:ascii="Times New Roman" w:eastAsia="Times New Roman" w:hAnsi="Times New Roman"/>
          <w:color w:val="333333"/>
        </w:rPr>
        <w:t>Україні”</w:t>
      </w:r>
      <w:proofErr w:type="spellEnd"/>
      <w:r w:rsidRPr="00931A2E">
        <w:rPr>
          <w:rFonts w:ascii="Times New Roman" w:eastAsia="Times New Roman" w:hAnsi="Times New Roman"/>
          <w:color w:val="333333"/>
        </w:rPr>
        <w:t xml:space="preserve"> статус особи, яка проживає і працює (навчається) на території населеного пункту, якому надано статус гірського, надається громадянам, що постійно проживають, постійно працюють або навчаються на денних відділеннях навчальних закладів у цьому населеному пункті, про що громадянам виконавчим органом відповідної місцевої ради видається посвідчення встановленого зразка.</w:t>
      </w:r>
    </w:p>
    <w:p w:rsidR="00931A2E" w:rsidRPr="00931A2E" w:rsidRDefault="00931A2E" w:rsidP="00DD1263">
      <w:pPr>
        <w:spacing w:before="0" w:beforeAutospacing="0" w:after="0" w:afterAutospacing="0"/>
        <w:rPr>
          <w:rFonts w:ascii="Times New Roman" w:eastAsia="Times New Roman" w:hAnsi="Times New Roman"/>
          <w:color w:val="333333"/>
        </w:rPr>
      </w:pPr>
      <w:r w:rsidRPr="00931A2E">
        <w:rPr>
          <w:rFonts w:ascii="Times New Roman" w:eastAsia="Times New Roman" w:hAnsi="Times New Roman"/>
          <w:color w:val="333333"/>
        </w:rPr>
        <w:t> У разі, коли підприємство, установа, організація розташовані за межами населеного пункту, якому надано статус гірського, але мають філії, представництва, відділення, інші відокремлені підрозділи і робочі місця в населених пунктах, що мають статус гірських, на працівників, які постійно в них працюють, поширюється статус особи, що проживає і працює (навчається) на території населеного пункту, якому надано статус гірського.</w:t>
      </w:r>
    </w:p>
    <w:p w:rsidR="00931A2E" w:rsidRPr="00931A2E" w:rsidRDefault="00931A2E" w:rsidP="00DD1263">
      <w:pPr>
        <w:spacing w:before="0" w:beforeAutospacing="0" w:after="0" w:afterAutospacing="0"/>
        <w:rPr>
          <w:rFonts w:ascii="Times New Roman" w:eastAsia="Times New Roman" w:hAnsi="Times New Roman"/>
          <w:color w:val="333333"/>
        </w:rPr>
      </w:pPr>
      <w:r w:rsidRPr="00931A2E">
        <w:rPr>
          <w:rFonts w:ascii="Times New Roman" w:eastAsia="Times New Roman" w:hAnsi="Times New Roman"/>
          <w:color w:val="333333"/>
        </w:rPr>
        <w:t xml:space="preserve">Слід зазначити, що дане обмеження по суті складається з двох окремих заборон: мати в підпорядкуванні близьких осіб або бути їм прямо підпорядкованим. Тому, ситуація, коли близькі особи перебувають у відносинах прямого підпорядкування і при цьому </w:t>
      </w:r>
      <w:r w:rsidRPr="00931A2E">
        <w:rPr>
          <w:rFonts w:ascii="Times New Roman" w:eastAsia="Times New Roman" w:hAnsi="Times New Roman"/>
          <w:color w:val="333333"/>
        </w:rPr>
        <w:lastRenderedPageBreak/>
        <w:t>підпорядкована особа працює у сільській місцевості, а керівник працює у місті, потребує врегулювання, оскільки має місце порушення обмеження з боку особи, яка є керівником</w:t>
      </w:r>
    </w:p>
    <w:p w:rsidR="00931A2E" w:rsidRPr="00931A2E" w:rsidRDefault="00931A2E" w:rsidP="00DD1263">
      <w:pPr>
        <w:spacing w:before="0" w:beforeAutospacing="0" w:after="0" w:afterAutospacing="0"/>
        <w:rPr>
          <w:rFonts w:ascii="Times New Roman" w:eastAsia="Times New Roman" w:hAnsi="Times New Roman"/>
          <w:color w:val="333333"/>
        </w:rPr>
      </w:pPr>
      <w:r w:rsidRPr="00931A2E">
        <w:rPr>
          <w:rFonts w:ascii="Times New Roman" w:eastAsia="Times New Roman" w:hAnsi="Times New Roman"/>
          <w:color w:val="333333"/>
        </w:rPr>
        <w:t>                                                             </w:t>
      </w:r>
      <w:r w:rsidRPr="00931A2E">
        <w:rPr>
          <w:rFonts w:ascii="Times New Roman" w:eastAsia="Times New Roman" w:hAnsi="Times New Roman"/>
          <w:b/>
          <w:bCs/>
          <w:color w:val="333333"/>
        </w:rPr>
        <w:t>                                              </w:t>
      </w:r>
    </w:p>
    <w:p w:rsidR="00101427" w:rsidRPr="00931A2E" w:rsidRDefault="00101427" w:rsidP="00931A2E">
      <w:pPr>
        <w:rPr>
          <w:rFonts w:ascii="Times New Roman" w:hAnsi="Times New Roman"/>
        </w:rPr>
      </w:pPr>
    </w:p>
    <w:p w:rsidR="00101427" w:rsidRPr="00931A2E" w:rsidRDefault="00101427" w:rsidP="00931A2E">
      <w:pPr>
        <w:rPr>
          <w:rFonts w:ascii="Times New Roman" w:hAnsi="Times New Roman"/>
        </w:rPr>
      </w:pPr>
    </w:p>
    <w:p w:rsidR="00101427" w:rsidRPr="00931A2E" w:rsidRDefault="00101427" w:rsidP="00931A2E">
      <w:pPr>
        <w:rPr>
          <w:rFonts w:ascii="Times New Roman" w:hAnsi="Times New Roman"/>
        </w:rPr>
      </w:pPr>
    </w:p>
    <w:p w:rsidR="00101427" w:rsidRPr="00931A2E" w:rsidRDefault="00101427" w:rsidP="00931A2E">
      <w:pPr>
        <w:rPr>
          <w:rFonts w:ascii="Times New Roman" w:hAnsi="Times New Roman"/>
        </w:rPr>
      </w:pPr>
    </w:p>
    <w:p w:rsidR="00101427" w:rsidRPr="00931A2E" w:rsidRDefault="00101427" w:rsidP="00931A2E">
      <w:pPr>
        <w:rPr>
          <w:rFonts w:ascii="Times New Roman" w:hAnsi="Times New Roman"/>
        </w:rPr>
      </w:pPr>
    </w:p>
    <w:p w:rsidR="00101427" w:rsidRPr="00931A2E" w:rsidRDefault="00101427" w:rsidP="00931A2E">
      <w:pPr>
        <w:rPr>
          <w:rFonts w:ascii="Times New Roman" w:hAnsi="Times New Roman"/>
        </w:rPr>
      </w:pPr>
    </w:p>
    <w:p w:rsidR="00101427" w:rsidRPr="00931A2E" w:rsidRDefault="00101427" w:rsidP="00931A2E">
      <w:pPr>
        <w:rPr>
          <w:rFonts w:ascii="Times New Roman" w:hAnsi="Times New Roman"/>
        </w:rPr>
      </w:pPr>
    </w:p>
    <w:p w:rsidR="00101427" w:rsidRPr="00931A2E" w:rsidRDefault="00101427" w:rsidP="00931A2E">
      <w:pPr>
        <w:rPr>
          <w:rFonts w:ascii="Times New Roman" w:hAnsi="Times New Roman"/>
        </w:rPr>
      </w:pPr>
    </w:p>
    <w:p w:rsidR="00101427" w:rsidRPr="00931A2E" w:rsidRDefault="00101427" w:rsidP="00931A2E">
      <w:pPr>
        <w:rPr>
          <w:rFonts w:ascii="Times New Roman" w:hAnsi="Times New Roman"/>
        </w:rPr>
      </w:pPr>
    </w:p>
    <w:p w:rsidR="00101427" w:rsidRDefault="00101427" w:rsidP="00BB7A15">
      <w:pPr>
        <w:spacing w:before="0" w:beforeAutospacing="0" w:after="0" w:afterAutospacing="0"/>
        <w:jc w:val="both"/>
        <w:rPr>
          <w:rFonts w:ascii="Times New Roman" w:hAnsi="Times New Roman"/>
          <w:sz w:val="28"/>
        </w:rPr>
      </w:pPr>
    </w:p>
    <w:p w:rsidR="00101427" w:rsidRDefault="00101427" w:rsidP="00BB7A15">
      <w:pPr>
        <w:spacing w:before="0" w:beforeAutospacing="0" w:after="0" w:afterAutospacing="0"/>
        <w:jc w:val="both"/>
        <w:rPr>
          <w:rFonts w:ascii="Times New Roman" w:hAnsi="Times New Roman"/>
          <w:sz w:val="28"/>
        </w:rPr>
      </w:pPr>
    </w:p>
    <w:p w:rsidR="00101427" w:rsidRPr="00A10F39" w:rsidRDefault="00101427" w:rsidP="00BB7A15">
      <w:pPr>
        <w:spacing w:before="0" w:beforeAutospacing="0" w:after="0" w:afterAutospacing="0"/>
        <w:jc w:val="both"/>
        <w:rPr>
          <w:rFonts w:ascii="Times New Roman" w:hAnsi="Times New Roman"/>
          <w:sz w:val="28"/>
        </w:rPr>
      </w:pPr>
    </w:p>
    <w:sectPr w:rsidR="00101427" w:rsidRPr="00A10F39" w:rsidSect="00DD1263">
      <w:pgSz w:w="11906" w:h="16838"/>
      <w:pgMar w:top="993"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E30FD"/>
    <w:multiLevelType w:val="hybridMultilevel"/>
    <w:tmpl w:val="D9C87FC2"/>
    <w:lvl w:ilvl="0" w:tplc="6B843C62">
      <w:start w:val="1"/>
      <w:numFmt w:val="decimal"/>
      <w:lvlText w:val="%1."/>
      <w:lvlJc w:val="left"/>
      <w:pPr>
        <w:ind w:left="1455" w:hanging="405"/>
      </w:pPr>
      <w:rPr>
        <w:rFonts w:hint="default"/>
      </w:rPr>
    </w:lvl>
    <w:lvl w:ilvl="1" w:tplc="04220019" w:tentative="1">
      <w:start w:val="1"/>
      <w:numFmt w:val="lowerLetter"/>
      <w:lvlText w:val="%2."/>
      <w:lvlJc w:val="left"/>
      <w:pPr>
        <w:ind w:left="2130" w:hanging="360"/>
      </w:pPr>
    </w:lvl>
    <w:lvl w:ilvl="2" w:tplc="0422001B" w:tentative="1">
      <w:start w:val="1"/>
      <w:numFmt w:val="lowerRoman"/>
      <w:lvlText w:val="%3."/>
      <w:lvlJc w:val="right"/>
      <w:pPr>
        <w:ind w:left="2850" w:hanging="180"/>
      </w:pPr>
    </w:lvl>
    <w:lvl w:ilvl="3" w:tplc="0422000F" w:tentative="1">
      <w:start w:val="1"/>
      <w:numFmt w:val="decimal"/>
      <w:lvlText w:val="%4."/>
      <w:lvlJc w:val="left"/>
      <w:pPr>
        <w:ind w:left="3570" w:hanging="360"/>
      </w:pPr>
    </w:lvl>
    <w:lvl w:ilvl="4" w:tplc="04220019" w:tentative="1">
      <w:start w:val="1"/>
      <w:numFmt w:val="lowerLetter"/>
      <w:lvlText w:val="%5."/>
      <w:lvlJc w:val="left"/>
      <w:pPr>
        <w:ind w:left="4290" w:hanging="360"/>
      </w:pPr>
    </w:lvl>
    <w:lvl w:ilvl="5" w:tplc="0422001B" w:tentative="1">
      <w:start w:val="1"/>
      <w:numFmt w:val="lowerRoman"/>
      <w:lvlText w:val="%6."/>
      <w:lvlJc w:val="right"/>
      <w:pPr>
        <w:ind w:left="5010" w:hanging="180"/>
      </w:pPr>
    </w:lvl>
    <w:lvl w:ilvl="6" w:tplc="0422000F" w:tentative="1">
      <w:start w:val="1"/>
      <w:numFmt w:val="decimal"/>
      <w:lvlText w:val="%7."/>
      <w:lvlJc w:val="left"/>
      <w:pPr>
        <w:ind w:left="5730" w:hanging="360"/>
      </w:pPr>
    </w:lvl>
    <w:lvl w:ilvl="7" w:tplc="04220019" w:tentative="1">
      <w:start w:val="1"/>
      <w:numFmt w:val="lowerLetter"/>
      <w:lvlText w:val="%8."/>
      <w:lvlJc w:val="left"/>
      <w:pPr>
        <w:ind w:left="6450" w:hanging="360"/>
      </w:pPr>
    </w:lvl>
    <w:lvl w:ilvl="8" w:tplc="0422001B" w:tentative="1">
      <w:start w:val="1"/>
      <w:numFmt w:val="lowerRoman"/>
      <w:lvlText w:val="%9."/>
      <w:lvlJc w:val="right"/>
      <w:pPr>
        <w:ind w:left="7170" w:hanging="180"/>
      </w:pPr>
    </w:lvl>
  </w:abstractNum>
  <w:abstractNum w:abstractNumId="1">
    <w:nsid w:val="69245810"/>
    <w:multiLevelType w:val="hybridMultilevel"/>
    <w:tmpl w:val="8D741480"/>
    <w:lvl w:ilvl="0" w:tplc="0F30005E">
      <w:start w:val="1"/>
      <w:numFmt w:val="decimal"/>
      <w:lvlText w:val="%1."/>
      <w:lvlJc w:val="left"/>
      <w:pPr>
        <w:ind w:left="840"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E4A35"/>
    <w:rsid w:val="00101427"/>
    <w:rsid w:val="00110136"/>
    <w:rsid w:val="001E04FD"/>
    <w:rsid w:val="002E2C5A"/>
    <w:rsid w:val="003A3486"/>
    <w:rsid w:val="003E4A35"/>
    <w:rsid w:val="008121C6"/>
    <w:rsid w:val="00931A2E"/>
    <w:rsid w:val="0094104F"/>
    <w:rsid w:val="00A10F39"/>
    <w:rsid w:val="00B33696"/>
    <w:rsid w:val="00BB7A15"/>
    <w:rsid w:val="00DD126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A35"/>
    <w:pPr>
      <w:spacing w:before="100" w:beforeAutospacing="1" w:after="100" w:afterAutospacing="1" w:line="273" w:lineRule="auto"/>
    </w:pPr>
    <w:rPr>
      <w:rFonts w:ascii="Calibri" w:eastAsia="SimSun" w:hAnsi="Calibri"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4A35"/>
    <w:pPr>
      <w:spacing w:before="0"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4A35"/>
    <w:rPr>
      <w:rFonts w:ascii="Tahoma" w:eastAsia="SimSun" w:hAnsi="Tahoma" w:cs="Tahoma"/>
      <w:sz w:val="16"/>
      <w:szCs w:val="16"/>
      <w:lang w:eastAsia="uk-UA"/>
    </w:rPr>
  </w:style>
  <w:style w:type="paragraph" w:styleId="a5">
    <w:name w:val="Body Text"/>
    <w:basedOn w:val="a"/>
    <w:link w:val="a6"/>
    <w:uiPriority w:val="1"/>
    <w:qFormat/>
    <w:rsid w:val="003E4A35"/>
    <w:pPr>
      <w:widowControl w:val="0"/>
      <w:autoSpaceDE w:val="0"/>
      <w:autoSpaceDN w:val="0"/>
      <w:spacing w:before="0" w:beforeAutospacing="0" w:after="0" w:afterAutospacing="0" w:line="240" w:lineRule="auto"/>
      <w:ind w:left="102" w:firstLine="707"/>
      <w:jc w:val="both"/>
    </w:pPr>
    <w:rPr>
      <w:rFonts w:ascii="Times New Roman" w:eastAsia="Times New Roman" w:hAnsi="Times New Roman"/>
      <w:sz w:val="28"/>
      <w:szCs w:val="28"/>
      <w:lang w:eastAsia="en-US"/>
    </w:rPr>
  </w:style>
  <w:style w:type="character" w:customStyle="1" w:styleId="a6">
    <w:name w:val="Основной текст Знак"/>
    <w:basedOn w:val="a0"/>
    <w:link w:val="a5"/>
    <w:uiPriority w:val="1"/>
    <w:rsid w:val="003E4A35"/>
    <w:rPr>
      <w:rFonts w:ascii="Times New Roman" w:eastAsia="Times New Roman" w:hAnsi="Times New Roman" w:cs="Times New Roman"/>
      <w:sz w:val="28"/>
      <w:szCs w:val="28"/>
    </w:rPr>
  </w:style>
  <w:style w:type="paragraph" w:styleId="a7">
    <w:name w:val="List Paragraph"/>
    <w:basedOn w:val="a"/>
    <w:uiPriority w:val="34"/>
    <w:qFormat/>
    <w:rsid w:val="008121C6"/>
    <w:pPr>
      <w:ind w:left="720"/>
      <w:contextualSpacing/>
    </w:pPr>
  </w:style>
  <w:style w:type="paragraph" w:customStyle="1" w:styleId="has-text-align-center">
    <w:name w:val="has-text-align-center"/>
    <w:basedOn w:val="a"/>
    <w:rsid w:val="00931A2E"/>
    <w:pPr>
      <w:spacing w:line="240" w:lineRule="auto"/>
    </w:pPr>
    <w:rPr>
      <w:rFonts w:ascii="Times New Roman" w:eastAsia="Times New Roman" w:hAnsi="Times New Roman"/>
    </w:rPr>
  </w:style>
  <w:style w:type="character" w:styleId="a8">
    <w:name w:val="Strong"/>
    <w:basedOn w:val="a0"/>
    <w:uiPriority w:val="22"/>
    <w:qFormat/>
    <w:rsid w:val="00931A2E"/>
    <w:rPr>
      <w:b/>
      <w:bCs/>
    </w:rPr>
  </w:style>
  <w:style w:type="paragraph" w:styleId="a9">
    <w:name w:val="Normal (Web)"/>
    <w:basedOn w:val="a"/>
    <w:uiPriority w:val="99"/>
    <w:semiHidden/>
    <w:unhideWhenUsed/>
    <w:rsid w:val="00931A2E"/>
    <w:pPr>
      <w:spacing w:line="240" w:lineRule="auto"/>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4844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13756</Words>
  <Characters>7842</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2026-02-15T16:47:00Z</cp:lastPrinted>
  <dcterms:created xsi:type="dcterms:W3CDTF">2024-04-24T11:33:00Z</dcterms:created>
  <dcterms:modified xsi:type="dcterms:W3CDTF">2026-02-15T17:03:00Z</dcterms:modified>
</cp:coreProperties>
</file>