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Звіт</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завідувача Новоєлизаветівського закладу дошкільної освіти </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№23 «Журавлик» Покровської міської ради Донецької області</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Менчакової Олени Іванівни</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 за  2023-2024навчальний рік</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перед учасниками освітнього процесу, батьками та громадськістю.</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Загальна характеристика.</w:t>
      </w:r>
    </w:p>
    <w:p w:rsidR="00000000" w:rsidDel="00000000" w:rsidP="00000000" w:rsidRDefault="00000000" w:rsidRPr="00000000" w14:paraId="00000009">
      <w:pPr>
        <w:ind w:left="360" w:firstLine="0"/>
        <w:rPr>
          <w:sz w:val="28"/>
          <w:szCs w:val="28"/>
        </w:rPr>
      </w:pPr>
      <w:r w:rsidDel="00000000" w:rsidR="00000000" w:rsidRPr="00000000">
        <w:rPr>
          <w:sz w:val="28"/>
          <w:szCs w:val="28"/>
          <w:rtl w:val="0"/>
        </w:rPr>
        <w:t xml:space="preserve">Новоєлизаветівський заклад дошкільної освіти №23 «Журавлик» Покровської міської ради Донецької області розрахований на 45 місць і зданий  в експлуатацію у 1978 році.</w:t>
      </w:r>
    </w:p>
    <w:p w:rsidR="00000000" w:rsidDel="00000000" w:rsidP="00000000" w:rsidRDefault="00000000" w:rsidRPr="00000000" w14:paraId="0000000A">
      <w:pPr>
        <w:ind w:firstLine="708"/>
        <w:jc w:val="both"/>
        <w:rPr>
          <w:sz w:val="28"/>
          <w:szCs w:val="28"/>
        </w:rPr>
      </w:pPr>
      <w:r w:rsidDel="00000000" w:rsidR="00000000" w:rsidRPr="00000000">
        <w:rPr>
          <w:rtl w:val="0"/>
        </w:rPr>
      </w:r>
    </w:p>
    <w:p w:rsidR="00000000" w:rsidDel="00000000" w:rsidP="00000000" w:rsidRDefault="00000000" w:rsidRPr="00000000" w14:paraId="0000000B">
      <w:pPr>
        <w:ind w:firstLine="708"/>
        <w:jc w:val="both"/>
        <w:rPr>
          <w:sz w:val="28"/>
          <w:szCs w:val="28"/>
        </w:rPr>
      </w:pPr>
      <w:r w:rsidDel="00000000" w:rsidR="00000000" w:rsidRPr="00000000">
        <w:rPr>
          <w:sz w:val="28"/>
          <w:szCs w:val="28"/>
          <w:rtl w:val="0"/>
        </w:rPr>
        <w:t xml:space="preserve">Заклад здійснює освітню діяльність  відповідно до Закону України «Про дошкільну освіту», Базового компонента дошкільної освіти, Статуту закладу.</w:t>
      </w:r>
    </w:p>
    <w:p w:rsidR="00000000" w:rsidDel="00000000" w:rsidP="00000000" w:rsidRDefault="00000000" w:rsidRPr="00000000" w14:paraId="0000000C">
      <w:pPr>
        <w:jc w:val="both"/>
        <w:rPr>
          <w:sz w:val="28"/>
          <w:szCs w:val="28"/>
        </w:rPr>
      </w:pPr>
      <w:r w:rsidDel="00000000" w:rsidR="00000000" w:rsidRPr="00000000">
        <w:rPr>
          <w:sz w:val="28"/>
          <w:szCs w:val="28"/>
          <w:rtl w:val="0"/>
        </w:rPr>
        <w:tab/>
        <w:t xml:space="preserve">У закладі функціонує 1різновікова група, </w:t>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Кількість вихованців – 15</w:t>
      </w:r>
    </w:p>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Дітей раннього віку – 9 чол.</w:t>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Дітей дошкільного віку – 6 чол.</w:t>
      </w:r>
    </w:p>
    <w:p w:rsidR="00000000" w:rsidDel="00000000" w:rsidP="00000000" w:rsidRDefault="00000000" w:rsidRPr="00000000" w14:paraId="00000010">
      <w:pPr>
        <w:jc w:val="both"/>
        <w:rPr>
          <w:sz w:val="28"/>
          <w:szCs w:val="28"/>
        </w:rPr>
      </w:pPr>
      <w:r w:rsidDel="00000000" w:rsidR="00000000" w:rsidRPr="00000000">
        <w:rPr>
          <w:sz w:val="28"/>
          <w:szCs w:val="28"/>
          <w:rtl w:val="0"/>
        </w:rPr>
        <w:t xml:space="preserve">Режим роботи  групи: 10.5 год. </w:t>
      </w:r>
    </w:p>
    <w:p w:rsidR="00000000" w:rsidDel="00000000" w:rsidP="00000000" w:rsidRDefault="00000000" w:rsidRPr="00000000" w14:paraId="00000011">
      <w:pPr>
        <w:jc w:val="both"/>
        <w:rPr>
          <w:b w:val="1"/>
          <w:sz w:val="28"/>
          <w:szCs w:val="28"/>
          <w:u w:val="single"/>
        </w:rPr>
      </w:pPr>
      <w:r w:rsidDel="00000000" w:rsidR="00000000" w:rsidRPr="00000000">
        <w:rPr>
          <w:rtl w:val="0"/>
        </w:rPr>
      </w:r>
    </w:p>
    <w:p w:rsidR="00000000" w:rsidDel="00000000" w:rsidP="00000000" w:rsidRDefault="00000000" w:rsidRPr="00000000" w14:paraId="00000012">
      <w:pPr>
        <w:jc w:val="both"/>
        <w:rPr>
          <w:sz w:val="28"/>
          <w:szCs w:val="28"/>
        </w:rPr>
      </w:pPr>
      <w:r w:rsidDel="00000000" w:rsidR="00000000" w:rsidRPr="00000000">
        <w:rPr>
          <w:sz w:val="28"/>
          <w:szCs w:val="28"/>
          <w:rtl w:val="0"/>
        </w:rPr>
        <w:t xml:space="preserve">Кількість працівників – 12 чол.</w:t>
      </w:r>
    </w:p>
    <w:p w:rsidR="00000000" w:rsidDel="00000000" w:rsidP="00000000" w:rsidRDefault="00000000" w:rsidRPr="00000000" w14:paraId="00000013">
      <w:pPr>
        <w:jc w:val="both"/>
        <w:rPr>
          <w:sz w:val="28"/>
          <w:szCs w:val="28"/>
        </w:rPr>
      </w:pPr>
      <w:r w:rsidDel="00000000" w:rsidR="00000000" w:rsidRPr="00000000">
        <w:rPr>
          <w:sz w:val="28"/>
          <w:szCs w:val="28"/>
          <w:rtl w:val="0"/>
        </w:rPr>
        <w:t xml:space="preserve">Педагогічних  працівників – 3 чол</w:t>
      </w:r>
    </w:p>
    <w:p w:rsidR="00000000" w:rsidDel="00000000" w:rsidP="00000000" w:rsidRDefault="00000000" w:rsidRPr="00000000" w14:paraId="00000014">
      <w:pPr>
        <w:jc w:val="both"/>
        <w:rPr>
          <w:b w:val="1"/>
          <w:sz w:val="28"/>
          <w:szCs w:val="28"/>
          <w:u w:val="single"/>
        </w:rPr>
      </w:pPr>
      <w:r w:rsidDel="00000000" w:rsidR="00000000" w:rsidRPr="00000000">
        <w:rPr>
          <w:sz w:val="28"/>
          <w:szCs w:val="28"/>
          <w:rtl w:val="0"/>
        </w:rPr>
        <w:t xml:space="preserve">Обслуговуючого персоналу- 9  чол.</w:t>
      </w:r>
      <w:r w:rsidDel="00000000" w:rsidR="00000000" w:rsidRPr="00000000">
        <w:rPr>
          <w:rtl w:val="0"/>
        </w:rPr>
      </w:r>
    </w:p>
    <w:p w:rsidR="00000000" w:rsidDel="00000000" w:rsidP="00000000" w:rsidRDefault="00000000" w:rsidRPr="00000000" w14:paraId="00000015">
      <w:pPr>
        <w:jc w:val="both"/>
        <w:rPr>
          <w:b w:val="1"/>
          <w:sz w:val="28"/>
          <w:szCs w:val="28"/>
          <w:u w:val="single"/>
        </w:rPr>
      </w:pPr>
      <w:r w:rsidDel="00000000" w:rsidR="00000000" w:rsidRPr="00000000">
        <w:rPr>
          <w:rtl w:val="0"/>
        </w:rPr>
      </w:r>
    </w:p>
    <w:p w:rsidR="00000000" w:rsidDel="00000000" w:rsidP="00000000" w:rsidRDefault="00000000" w:rsidRPr="00000000" w14:paraId="00000016">
      <w:pPr>
        <w:jc w:val="both"/>
        <w:rPr>
          <w:sz w:val="28"/>
          <w:szCs w:val="28"/>
        </w:rPr>
      </w:pPr>
      <w:r w:rsidDel="00000000" w:rsidR="00000000" w:rsidRPr="00000000">
        <w:rPr>
          <w:rtl w:val="0"/>
        </w:rPr>
      </w:r>
    </w:p>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 Освітній процес  у закладі здійснюється державною мовою. </w:t>
      </w:r>
    </w:p>
    <w:p w:rsidR="00000000" w:rsidDel="00000000" w:rsidP="00000000" w:rsidRDefault="00000000" w:rsidRPr="00000000" w14:paraId="00000018">
      <w:pPr>
        <w:pStyle w:val="Heading1"/>
        <w:shd w:fill="ffffff" w:val="clear"/>
        <w:spacing w:before="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закладі обладнане приміщення: групове приміщення,  прогулянкові майданчики, дитячий ігровий  майданчик. Розвивальне середовище  закладу спрямоване  на реалізацію  завдань  Базового компонента дошкільної освіти через втілення принципу особистісно-орієнтованого підходу. </w:t>
      </w:r>
    </w:p>
    <w:p w:rsidR="00000000" w:rsidDel="00000000" w:rsidP="00000000" w:rsidRDefault="00000000" w:rsidRPr="00000000" w14:paraId="00000019">
      <w:pPr>
        <w:rPr>
          <w:sz w:val="28"/>
          <w:szCs w:val="28"/>
        </w:rPr>
      </w:pPr>
      <w:r w:rsidDel="00000000" w:rsidR="00000000" w:rsidRPr="00000000">
        <w:rPr>
          <w:sz w:val="28"/>
          <w:szCs w:val="28"/>
          <w:rtl w:val="0"/>
        </w:rPr>
        <w:t xml:space="preserve">Навчально-виховний процес проводиться в дистанційному форматі на освітній платформі Тімс з вихованцями, батьки яких написали заяви –згоди на дистанцію. Педагогічні працівники, учасники освітнього процесу забезпечені необхідним обладнанням.</w:t>
      </w:r>
    </w:p>
    <w:p w:rsidR="00000000" w:rsidDel="00000000" w:rsidP="00000000" w:rsidRDefault="00000000" w:rsidRPr="00000000" w14:paraId="0000001A">
      <w:pPr>
        <w:ind w:firstLine="567"/>
        <w:jc w:val="both"/>
        <w:rPr>
          <w:sz w:val="28"/>
          <w:szCs w:val="28"/>
        </w:rPr>
      </w:pPr>
      <w:r w:rsidDel="00000000" w:rsidR="00000000" w:rsidRPr="00000000">
        <w:rPr>
          <w:rtl w:val="0"/>
        </w:rPr>
      </w:r>
    </w:p>
    <w:p w:rsidR="00000000" w:rsidDel="00000000" w:rsidP="00000000" w:rsidRDefault="00000000" w:rsidRPr="00000000" w14:paraId="0000001B">
      <w:pPr>
        <w:jc w:val="both"/>
        <w:rPr>
          <w:b w:val="1"/>
          <w:i w:val="1"/>
          <w:sz w:val="28"/>
          <w:szCs w:val="28"/>
          <w:u w:val="single"/>
        </w:rPr>
      </w:pPr>
      <w:r w:rsidDel="00000000" w:rsidR="00000000" w:rsidRPr="00000000">
        <w:rPr>
          <w:sz w:val="28"/>
          <w:szCs w:val="28"/>
          <w:rtl w:val="0"/>
        </w:rPr>
        <w:t xml:space="preserve">2.</w:t>
      </w:r>
      <w:r w:rsidDel="00000000" w:rsidR="00000000" w:rsidRPr="00000000">
        <w:rPr>
          <w:b w:val="1"/>
          <w:i w:val="1"/>
          <w:sz w:val="28"/>
          <w:szCs w:val="28"/>
          <w:u w:val="single"/>
          <w:rtl w:val="0"/>
        </w:rPr>
        <w:t xml:space="preserve">Кадрове забезпечення</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0" w:firstLine="86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Освітній  процес  у ЗДО № 23  забезпечують кваліфіковані спеціалісти:  завідувач, керівник музичний, вихователі.</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0" w:firstLine="862"/>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Освітній рівень педагогів:</w:t>
      </w:r>
      <w:r w:rsidDel="00000000" w:rsidR="00000000" w:rsidRPr="00000000">
        <w:rPr>
          <w:rtl w:val="0"/>
        </w:rPr>
      </w:r>
    </w:p>
    <w:p w:rsidR="00000000" w:rsidDel="00000000" w:rsidP="00000000" w:rsidRDefault="00000000" w:rsidRPr="00000000" w14:paraId="0000001F">
      <w:pPr>
        <w:shd w:fill="ffffff" w:val="clear"/>
        <w:ind w:left="-360" w:firstLine="360"/>
        <w:rPr>
          <w:sz w:val="28"/>
          <w:szCs w:val="28"/>
        </w:rPr>
      </w:pPr>
      <w:r w:rsidDel="00000000" w:rsidR="00000000" w:rsidRPr="00000000">
        <w:rPr>
          <w:sz w:val="28"/>
          <w:szCs w:val="28"/>
          <w:rtl w:val="0"/>
        </w:rPr>
        <w:t xml:space="preserve">вища педагогічна ( фахова)  освіта – 1чол. ( 34%)</w:t>
      </w:r>
    </w:p>
    <w:p w:rsidR="00000000" w:rsidDel="00000000" w:rsidP="00000000" w:rsidRDefault="00000000" w:rsidRPr="00000000" w14:paraId="00000020">
      <w:pPr>
        <w:shd w:fill="ffffff" w:val="clear"/>
        <w:ind w:left="-360" w:firstLine="360"/>
        <w:rPr>
          <w:sz w:val="28"/>
          <w:szCs w:val="28"/>
        </w:rPr>
      </w:pPr>
      <w:r w:rsidDel="00000000" w:rsidR="00000000" w:rsidRPr="00000000">
        <w:rPr>
          <w:sz w:val="28"/>
          <w:szCs w:val="28"/>
          <w:rtl w:val="0"/>
        </w:rPr>
        <w:t xml:space="preserve">вища педагогічна освіта – 2чол. ( 66%)</w:t>
      </w:r>
    </w:p>
    <w:p w:rsidR="00000000" w:rsidDel="00000000" w:rsidP="00000000" w:rsidRDefault="00000000" w:rsidRPr="00000000" w14:paraId="00000021">
      <w:pPr>
        <w:shd w:fill="ffffff" w:val="clear"/>
        <w:ind w:left="-360" w:firstLine="360"/>
        <w:rPr>
          <w:sz w:val="28"/>
          <w:szCs w:val="28"/>
        </w:rPr>
      </w:pPr>
      <w:r w:rsidDel="00000000" w:rsidR="00000000" w:rsidRPr="00000000">
        <w:rPr>
          <w:rtl w:val="0"/>
        </w:rPr>
      </w:r>
    </w:p>
    <w:p w:rsidR="00000000" w:rsidDel="00000000" w:rsidP="00000000" w:rsidRDefault="00000000" w:rsidRPr="00000000" w14:paraId="00000022">
      <w:pPr>
        <w:shd w:fill="ffffff" w:val="clear"/>
        <w:ind w:left="-360" w:firstLine="360"/>
        <w:rPr>
          <w:sz w:val="28"/>
          <w:szCs w:val="28"/>
        </w:rPr>
      </w:pPr>
      <w:r w:rsidDel="00000000" w:rsidR="00000000" w:rsidRPr="00000000">
        <w:rPr>
          <w:rtl w:val="0"/>
        </w:rPr>
      </w:r>
    </w:p>
    <w:p w:rsidR="00000000" w:rsidDel="00000000" w:rsidP="00000000" w:rsidRDefault="00000000" w:rsidRPr="00000000" w14:paraId="00000023">
      <w:pPr>
        <w:pStyle w:val="Heading5"/>
        <w:shd w:fill="ffffff" w:val="clear"/>
        <w:spacing w:after="0" w:before="0" w:lineRule="auto"/>
        <w:rPr>
          <w:sz w:val="28"/>
          <w:szCs w:val="28"/>
          <w:u w:val="single"/>
        </w:rPr>
      </w:pPr>
      <w:r w:rsidDel="00000000" w:rsidR="00000000" w:rsidRPr="00000000">
        <w:rPr>
          <w:sz w:val="28"/>
          <w:szCs w:val="28"/>
          <w:u w:val="single"/>
          <w:rtl w:val="0"/>
        </w:rPr>
        <w:t xml:space="preserve">Кваліфікаційний рівень педагогів за результатами атестації складає:</w:t>
      </w:r>
    </w:p>
    <w:p w:rsidR="00000000" w:rsidDel="00000000" w:rsidP="00000000" w:rsidRDefault="00000000" w:rsidRPr="00000000" w14:paraId="00000024">
      <w:pPr>
        <w:pStyle w:val="Heading5"/>
        <w:shd w:fill="ffffff" w:val="clear"/>
        <w:spacing w:after="0" w:before="0" w:lineRule="auto"/>
        <w:rPr>
          <w:b w:val="0"/>
          <w:sz w:val="28"/>
          <w:szCs w:val="28"/>
        </w:rPr>
      </w:pPr>
      <w:r w:rsidDel="00000000" w:rsidR="00000000" w:rsidRPr="00000000">
        <w:rPr>
          <w:b w:val="0"/>
          <w:sz w:val="28"/>
          <w:szCs w:val="28"/>
          <w:rtl w:val="0"/>
        </w:rPr>
        <w:t xml:space="preserve">Спеціаліст «першої  категорії» - 3чол. ( 100%)</w:t>
      </w:r>
    </w:p>
    <w:p w:rsidR="00000000" w:rsidDel="00000000" w:rsidP="00000000" w:rsidRDefault="00000000" w:rsidRPr="00000000" w14:paraId="00000025">
      <w:pPr>
        <w:pStyle w:val="Heading5"/>
        <w:shd w:fill="ffffff" w:val="clear"/>
        <w:spacing w:after="0" w:before="0" w:lineRule="auto"/>
        <w:rPr>
          <w:b w:val="0"/>
          <w:sz w:val="28"/>
          <w:szCs w:val="28"/>
        </w:rPr>
      </w:pPr>
      <w:r w:rsidDel="00000000" w:rsidR="00000000" w:rsidRPr="00000000">
        <w:rPr>
          <w:b w:val="0"/>
          <w:sz w:val="28"/>
          <w:szCs w:val="28"/>
          <w:rtl w:val="0"/>
        </w:rPr>
        <w:t xml:space="preserve">тарифний розряд - 1чол. (  керівник музичний 33 %)</w:t>
      </w:r>
    </w:p>
    <w:p w:rsidR="00000000" w:rsidDel="00000000" w:rsidP="00000000" w:rsidRDefault="00000000" w:rsidRPr="00000000" w14:paraId="00000026">
      <w:pPr>
        <w:ind w:firstLine="360"/>
        <w:jc w:val="both"/>
        <w:rPr>
          <w:color w:val="000000"/>
          <w:sz w:val="28"/>
          <w:szCs w:val="28"/>
        </w:rPr>
      </w:pPr>
      <w:r w:rsidDel="00000000" w:rsidR="00000000" w:rsidRPr="00000000">
        <w:rPr>
          <w:color w:val="000000"/>
          <w:sz w:val="28"/>
          <w:szCs w:val="28"/>
          <w:rtl w:val="0"/>
        </w:rPr>
        <w:t xml:space="preserve">Згідно перспективного плану проходження  курсів підвищення  кваліфікації упродовж навчального року підвищили фахову кваліфікацію при Донецькому обласному інституті  післядипломної  педагогічної освіти - 2   чол. (завідувач Менчакова О.І., вихователь Петрикова О.М.).</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Важливою ланкою освіти педагогів є самоосвіта. Педагоги закладу впродовж навчального року брали активну  участь у роботі онлайн-вебінарів, навчались на онлайн курсах, вивчали новинки педагогічної літератури. Відповідно до індивідуальних планів роботи здійснювалася й організаційно-педагогічна робота – оформлення документації, виготовлення посібників. Звіти про виконану роботу були заслухані на підсумковій педагогічній раді.</w:t>
      </w:r>
    </w:p>
    <w:p w:rsidR="00000000" w:rsidDel="00000000" w:rsidP="00000000" w:rsidRDefault="00000000" w:rsidRPr="00000000" w14:paraId="00000028">
      <w:pPr>
        <w:ind w:firstLine="709"/>
        <w:jc w:val="both"/>
        <w:rPr>
          <w:color w:val="000000"/>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Організація  освітньої  діяльності.</w:t>
      </w:r>
      <w:r w:rsidDel="00000000" w:rsidR="00000000" w:rsidRPr="00000000">
        <w:rPr>
          <w:rtl w:val="0"/>
        </w:rPr>
      </w:r>
    </w:p>
    <w:p w:rsidR="00000000" w:rsidDel="00000000" w:rsidP="00000000" w:rsidRDefault="00000000" w:rsidRPr="00000000" w14:paraId="0000002A">
      <w:pPr>
        <w:pStyle w:val="Heading4"/>
        <w:shd w:fill="ffffff" w:val="clear"/>
        <w:spacing w:after="0" w:before="0" w:lineRule="auto"/>
        <w:ind w:firstLine="360"/>
        <w:jc w:val="both"/>
        <w:rPr>
          <w:b w:val="0"/>
        </w:rPr>
      </w:pPr>
      <w:r w:rsidDel="00000000" w:rsidR="00000000" w:rsidRPr="00000000">
        <w:rPr>
          <w:b w:val="0"/>
          <w:rtl w:val="0"/>
        </w:rPr>
        <w:t xml:space="preserve">На початок 2023/2024 навчального року був складений  річний план  роботи на підставі Методичних рекомендацій «Про затвердження гранично допустимого навчального навантаження на дитину у дошкільних навчальних закладах різних типів та форми власності» та листа МОН України «Щодо організації роботи  закладів  дошкільної освіти, що забезпечують здобуття дошкільної освіти у 2023/2024 навчальному році».</w:t>
      </w:r>
    </w:p>
    <w:p w:rsidR="00000000" w:rsidDel="00000000" w:rsidP="00000000" w:rsidRDefault="00000000" w:rsidRPr="00000000" w14:paraId="0000002B">
      <w:pPr>
        <w:jc w:val="both"/>
        <w:rPr>
          <w:sz w:val="28"/>
          <w:szCs w:val="28"/>
          <w:u w:val="single"/>
        </w:rPr>
      </w:pPr>
      <w:r w:rsidDel="00000000" w:rsidR="00000000" w:rsidRPr="00000000">
        <w:rPr>
          <w:sz w:val="28"/>
          <w:szCs w:val="28"/>
          <w:u w:val="single"/>
          <w:rtl w:val="0"/>
        </w:rPr>
        <w:t xml:space="preserve">Освітня діяльність була спрямована на реалізацію   завдань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Збереження  й зміцнення  фізичного, психічного здоров’я дітей раннього та дошкільного віку, формування  у них активної життєвої позиції шляхом упровадження в освітній процес  новітніх здоров’язбережувальних технологій. </w:t>
      </w:r>
    </w:p>
    <w:p w:rsidR="00000000" w:rsidDel="00000000" w:rsidP="00000000" w:rsidRDefault="00000000" w:rsidRPr="00000000" w14:paraId="0000002D">
      <w:pPr>
        <w:numPr>
          <w:ilvl w:val="0"/>
          <w:numId w:val="3"/>
        </w:numPr>
        <w:shd w:fill="ffffff" w:val="clear"/>
        <w:tabs>
          <w:tab w:val="left" w:leader="none" w:pos="426"/>
        </w:tabs>
        <w:ind w:left="0" w:firstLine="0"/>
        <w:rPr>
          <w:sz w:val="28"/>
          <w:szCs w:val="28"/>
        </w:rPr>
      </w:pPr>
      <w:r w:rsidDel="00000000" w:rsidR="00000000" w:rsidRPr="00000000">
        <w:rPr>
          <w:sz w:val="28"/>
          <w:szCs w:val="28"/>
          <w:rtl w:val="0"/>
        </w:rPr>
        <w:t xml:space="preserve"> Розвиток креативності та критичного мислення  у дітей дошкільного віку.</w:t>
      </w:r>
    </w:p>
    <w:p w:rsidR="00000000" w:rsidDel="00000000" w:rsidP="00000000" w:rsidRDefault="00000000" w:rsidRPr="00000000" w14:paraId="0000002E">
      <w:pPr>
        <w:numPr>
          <w:ilvl w:val="0"/>
          <w:numId w:val="3"/>
        </w:numPr>
        <w:ind w:left="0" w:firstLine="0"/>
        <w:jc w:val="both"/>
        <w:rPr>
          <w:sz w:val="28"/>
          <w:szCs w:val="28"/>
        </w:rPr>
      </w:pPr>
      <w:r w:rsidDel="00000000" w:rsidR="00000000" w:rsidRPr="00000000">
        <w:rPr>
          <w:sz w:val="28"/>
          <w:szCs w:val="28"/>
          <w:rtl w:val="0"/>
        </w:rPr>
        <w:t xml:space="preserve">  Формування навичок художньо- естетичної компетентності  дошкільників,  розвитку  їх творчих здібностей  через інтеграцію образотворчої  діяльності  з іншими видами діяльності. </w:t>
      </w:r>
    </w:p>
    <w:p w:rsidR="00000000" w:rsidDel="00000000" w:rsidP="00000000" w:rsidRDefault="00000000" w:rsidRPr="00000000" w14:paraId="0000002F">
      <w:pPr>
        <w:numPr>
          <w:ilvl w:val="0"/>
          <w:numId w:val="3"/>
        </w:numPr>
        <w:tabs>
          <w:tab w:val="left" w:leader="none" w:pos="426"/>
        </w:tabs>
        <w:ind w:left="0" w:firstLine="0"/>
        <w:rPr>
          <w:sz w:val="28"/>
          <w:szCs w:val="28"/>
        </w:rPr>
      </w:pPr>
      <w:r w:rsidDel="00000000" w:rsidR="00000000" w:rsidRPr="00000000">
        <w:rPr>
          <w:sz w:val="28"/>
          <w:szCs w:val="28"/>
          <w:rtl w:val="0"/>
        </w:rPr>
        <w:t xml:space="preserve">Забезпечення перспективності і  наступності у роботі дошкільної і початкової ланки з метою забезпечення  психологічної, мотиваційної  та інтелектуальної готовності  дітей до навчання в школі.  </w:t>
      </w:r>
    </w:p>
    <w:p w:rsidR="00000000" w:rsidDel="00000000" w:rsidP="00000000" w:rsidRDefault="00000000" w:rsidRPr="00000000" w14:paraId="00000030">
      <w:pPr>
        <w:tabs>
          <w:tab w:val="left" w:leader="none" w:pos="426"/>
        </w:tabs>
        <w:jc w:val="both"/>
        <w:rPr/>
      </w:pPr>
      <w:r w:rsidDel="00000000" w:rsidR="00000000" w:rsidRPr="00000000">
        <w:rPr>
          <w:rtl w:val="0"/>
        </w:rPr>
        <w:tab/>
      </w:r>
    </w:p>
    <w:p w:rsidR="00000000" w:rsidDel="00000000" w:rsidP="00000000" w:rsidRDefault="00000000" w:rsidRPr="00000000" w14:paraId="00000031">
      <w:pPr>
        <w:tabs>
          <w:tab w:val="left" w:leader="none" w:pos="426"/>
        </w:tabs>
        <w:jc w:val="both"/>
        <w:rPr>
          <w:sz w:val="28"/>
          <w:szCs w:val="28"/>
        </w:rPr>
      </w:pPr>
      <w:r w:rsidDel="00000000" w:rsidR="00000000" w:rsidRPr="00000000">
        <w:rPr>
          <w:rtl w:val="0"/>
        </w:rPr>
        <w:tab/>
      </w:r>
      <w:r w:rsidDel="00000000" w:rsidR="00000000" w:rsidRPr="00000000">
        <w:rPr>
          <w:sz w:val="28"/>
          <w:szCs w:val="28"/>
          <w:rtl w:val="0"/>
        </w:rPr>
        <w:t xml:space="preserve">Освітній процес у закладі  здійснювався відповідно до нормативно-правових документів: Закону України «Про дошкільну освіту»,  Базового компоненту дошкільної освіти України, листів МОН України, програми  розвитку і виховання  дітей «Українське дошкілля», «Впевнений старт», власного Статуту, річного плану роботи та велась з використанням інтерактивних методів, з вровадженням різноманітних видів та типів занять, а саме: інтегровані, комбіновані, традиційні, комплексні, які реалізовувались в дистанційному форматі.</w:t>
      </w:r>
    </w:p>
    <w:p w:rsidR="00000000" w:rsidDel="00000000" w:rsidP="00000000" w:rsidRDefault="00000000" w:rsidRPr="00000000" w14:paraId="00000032">
      <w:pPr>
        <w:tabs>
          <w:tab w:val="left" w:leader="none" w:pos="426"/>
        </w:tabs>
        <w:jc w:val="both"/>
        <w:rPr>
          <w:sz w:val="28"/>
          <w:szCs w:val="28"/>
        </w:rPr>
      </w:pPr>
      <w:r w:rsidDel="00000000" w:rsidR="00000000" w:rsidRPr="00000000">
        <w:rPr>
          <w:rtl w:val="0"/>
        </w:rPr>
      </w:r>
    </w:p>
    <w:p w:rsidR="00000000" w:rsidDel="00000000" w:rsidP="00000000" w:rsidRDefault="00000000" w:rsidRPr="00000000" w14:paraId="00000033">
      <w:pPr>
        <w:tabs>
          <w:tab w:val="left" w:leader="none" w:pos="426"/>
        </w:tabs>
        <w:jc w:val="both"/>
        <w:rPr>
          <w:sz w:val="28"/>
          <w:szCs w:val="28"/>
        </w:rPr>
      </w:pPr>
      <w:r w:rsidDel="00000000" w:rsidR="00000000" w:rsidRPr="00000000">
        <w:rPr>
          <w:rtl w:val="0"/>
        </w:rPr>
      </w:r>
    </w:p>
    <w:p w:rsidR="00000000" w:rsidDel="00000000" w:rsidP="00000000" w:rsidRDefault="00000000" w:rsidRPr="00000000" w14:paraId="00000034">
      <w:pPr>
        <w:tabs>
          <w:tab w:val="left" w:leader="none" w:pos="426"/>
        </w:tabs>
        <w:jc w:val="both"/>
        <w:rPr>
          <w:sz w:val="28"/>
          <w:szCs w:val="28"/>
        </w:rPr>
      </w:pPr>
      <w:r w:rsidDel="00000000" w:rsidR="00000000" w:rsidRPr="00000000">
        <w:rPr>
          <w:rtl w:val="0"/>
        </w:rPr>
      </w:r>
    </w:p>
    <w:p w:rsidR="00000000" w:rsidDel="00000000" w:rsidP="00000000" w:rsidRDefault="00000000" w:rsidRPr="00000000" w14:paraId="00000035">
      <w:pPr>
        <w:tabs>
          <w:tab w:val="left" w:leader="none" w:pos="426"/>
        </w:tabs>
        <w:jc w:val="both"/>
        <w:rPr>
          <w:sz w:val="28"/>
          <w:szCs w:val="28"/>
        </w:rPr>
      </w:pPr>
      <w:r w:rsidDel="00000000" w:rsidR="00000000" w:rsidRPr="00000000">
        <w:rPr>
          <w:rtl w:val="0"/>
        </w:rPr>
      </w:r>
    </w:p>
    <w:p w:rsidR="00000000" w:rsidDel="00000000" w:rsidP="00000000" w:rsidRDefault="00000000" w:rsidRPr="00000000" w14:paraId="00000036">
      <w:pPr>
        <w:tabs>
          <w:tab w:val="left" w:leader="none" w:pos="426"/>
        </w:tabs>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37">
      <w:pPr>
        <w:jc w:val="both"/>
        <w:rPr>
          <w:color w:val="ff0000"/>
          <w:sz w:val="28"/>
          <w:szCs w:val="28"/>
        </w:rPr>
      </w:pPr>
      <w:r w:rsidDel="00000000" w:rsidR="00000000" w:rsidRPr="00000000">
        <w:rPr>
          <w:sz w:val="28"/>
          <w:szCs w:val="28"/>
          <w:rtl w:val="0"/>
        </w:rPr>
        <w:t xml:space="preserve">Відповідно до річного плану було проведено 5 педагогічних рад, проведені 3 консультацій для педагогів та 3 консультації  для батьків онлайн.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Педагогічний колектив прагне бути в авангарді сучасних освітніх тенденцій, тому працюючи  за  освітньою програмою  для дітей середнього та старшого дошкільного віку  «Впевнений старт», яка зорієнтована на реалізацію концепції «Нова українська школа», та синтезувала найкращі здобутки дошкільної освіти за останні роки. </w:t>
      </w:r>
    </w:p>
    <w:p w:rsidR="00000000" w:rsidDel="00000000" w:rsidP="00000000" w:rsidRDefault="00000000" w:rsidRPr="00000000" w14:paraId="00000039">
      <w:pPr>
        <w:pStyle w:val="Heading1"/>
        <w:shd w:fill="ffffff" w:val="clear"/>
        <w:spacing w:before="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Інноваційна діяльність стала стимулюючим чинником у розвитку закладу. За результатами анкетування можна зробити висновок, що значно розширився діапазон та кількість педагогів щодо впровадження інноваційних технологій. У практику роботи  впроваджується :  Програма з основ здоров'я та безпеки життєдіяльності «Про себе треба знати, про себе треба дбати»;Програма національно – патріотичного виховання дітей дошкільного віку «Україна - моя  Батьківщина», «Мінна безпека», використання паличок Кьюзенера  ( розвиток логіко-математичного розвитку).</w:t>
      </w:r>
    </w:p>
    <w:p w:rsidR="00000000" w:rsidDel="00000000" w:rsidP="00000000" w:rsidRDefault="00000000" w:rsidRPr="00000000" w14:paraId="0000003A">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3B">
      <w:pPr>
        <w:ind w:firstLine="567"/>
        <w:jc w:val="both"/>
        <w:rPr>
          <w:b w:val="1"/>
          <w:sz w:val="28"/>
          <w:szCs w:val="28"/>
        </w:rPr>
      </w:pPr>
      <w:r w:rsidDel="00000000" w:rsidR="00000000" w:rsidRPr="00000000">
        <w:rPr>
          <w:sz w:val="28"/>
          <w:szCs w:val="28"/>
          <w:rtl w:val="0"/>
        </w:rPr>
        <w:t xml:space="preserve">Ефективним засобом ознайомлення з природою були проведення з дітьми практично-дослідницької діяльності. Організація онлайн-дослідницької діяльності дала дітям можливість не лише засвоїти знання про природне довкілля, а і розвила прагнення до нових вражень, допитливість, інтерес до всього, що оточує, спонукала дошкільнят самостійно обстежувати довкілля, експериментувати з його об’єктами. </w:t>
      </w:r>
      <w:r w:rsidDel="00000000" w:rsidR="00000000" w:rsidRPr="00000000">
        <w:rPr>
          <w:rtl w:val="0"/>
        </w:rPr>
      </w:r>
    </w:p>
    <w:p w:rsidR="00000000" w:rsidDel="00000000" w:rsidP="00000000" w:rsidRDefault="00000000" w:rsidRPr="00000000" w14:paraId="0000003C">
      <w:pPr>
        <w:tabs>
          <w:tab w:val="left" w:leader="none" w:pos="1080"/>
        </w:tabs>
        <w:ind w:firstLine="567"/>
        <w:jc w:val="both"/>
        <w:rPr>
          <w:sz w:val="28"/>
          <w:szCs w:val="28"/>
        </w:rPr>
      </w:pPr>
      <w:r w:rsidDel="00000000" w:rsidR="00000000" w:rsidRPr="00000000">
        <w:rPr>
          <w:sz w:val="28"/>
          <w:szCs w:val="28"/>
          <w:rtl w:val="0"/>
        </w:rPr>
        <w:t xml:space="preserve">Педагоги закладу широко використовують нетрадиційні техніки малювання. Використання таких прийомів допомагає розвинути у дітей творчі здібності, їх креативність.</w:t>
      </w:r>
    </w:p>
    <w:p w:rsidR="00000000" w:rsidDel="00000000" w:rsidP="00000000" w:rsidRDefault="00000000" w:rsidRPr="00000000" w14:paraId="0000003D">
      <w:pPr>
        <w:ind w:right="-21"/>
        <w:jc w:val="both"/>
        <w:rPr>
          <w:color w:val="000000"/>
          <w:sz w:val="28"/>
          <w:szCs w:val="28"/>
        </w:rPr>
      </w:pPr>
      <w:r w:rsidDel="00000000" w:rsidR="00000000" w:rsidRPr="00000000">
        <w:rPr>
          <w:sz w:val="28"/>
          <w:szCs w:val="28"/>
          <w:rtl w:val="0"/>
        </w:rPr>
        <w:tab/>
      </w:r>
      <w:r w:rsidDel="00000000" w:rsidR="00000000" w:rsidRPr="00000000">
        <w:rPr>
          <w:color w:val="000000"/>
          <w:sz w:val="28"/>
          <w:szCs w:val="28"/>
          <w:rtl w:val="0"/>
        </w:rPr>
        <w:t xml:space="preserve">Методична діяльність закладу дошкільної освіти упродовж навчального року будувалася на принципах доступності, гуманізму, демократизму, і науковості.У роботі з педагогами переважали інтерактивні форми методичної роботи, яка супроводжувалась головними спеціалістами відділу освіти, методистами та вихователями професійних спільнот та позитивно впливала на рівень професіоналізму і творчої активності педагогів закладу. </w:t>
      </w:r>
    </w:p>
    <w:p w:rsidR="00000000" w:rsidDel="00000000" w:rsidP="00000000" w:rsidRDefault="00000000" w:rsidRPr="00000000" w14:paraId="0000003E">
      <w:pPr>
        <w:ind w:right="-21"/>
        <w:jc w:val="both"/>
        <w:rPr>
          <w:sz w:val="28"/>
          <w:szCs w:val="28"/>
        </w:rPr>
      </w:pPr>
      <w:r w:rsidDel="00000000" w:rsidR="00000000" w:rsidRPr="00000000">
        <w:rPr>
          <w:sz w:val="28"/>
          <w:szCs w:val="28"/>
          <w:rtl w:val="0"/>
        </w:rPr>
        <w:tab/>
        <w:t xml:space="preserve">Планування освітнього процесу ведеться відповідно до вимог освітньої програми виховання і навчання дітей від трьох до семи років «Українське дошкілля», «Впевнений старт», Базового компоненту дошкільної освіти. </w:t>
      </w:r>
    </w:p>
    <w:p w:rsidR="00000000" w:rsidDel="00000000" w:rsidP="00000000" w:rsidRDefault="00000000" w:rsidRPr="00000000" w14:paraId="0000003F">
      <w:pPr>
        <w:ind w:firstLine="708"/>
        <w:jc w:val="both"/>
        <w:rPr>
          <w:color w:val="000000"/>
          <w:sz w:val="28"/>
          <w:szCs w:val="28"/>
        </w:rPr>
      </w:pPr>
      <w:r w:rsidDel="00000000" w:rsidR="00000000" w:rsidRPr="00000000">
        <w:rPr>
          <w:color w:val="000000"/>
          <w:sz w:val="28"/>
          <w:szCs w:val="28"/>
          <w:rtl w:val="0"/>
        </w:rPr>
        <w:t xml:space="preserve">Всі розділи програми  та визначені в них завдання і зміст роботи за освітніми  напрямами виконувалось комплексно, з урахуванням вікових та індивідуальних можливостей, інтересів та індивідуальних нахилів дітей до різних видів діяльності. У доборі форм і методів організації роботи з дітьми педагоги проявляли власну ініціативу, творчість, самостійний пошук. </w:t>
      </w:r>
    </w:p>
    <w:p w:rsidR="00000000" w:rsidDel="00000000" w:rsidP="00000000" w:rsidRDefault="00000000" w:rsidRPr="00000000" w14:paraId="00000040">
      <w:pPr>
        <w:ind w:firstLine="708"/>
        <w:jc w:val="both"/>
        <w:rPr>
          <w:color w:val="000000"/>
          <w:sz w:val="28"/>
          <w:szCs w:val="28"/>
        </w:rPr>
      </w:pPr>
      <w:r w:rsidDel="00000000" w:rsidR="00000000" w:rsidRPr="00000000">
        <w:rPr>
          <w:rtl w:val="0"/>
        </w:rPr>
      </w:r>
    </w:p>
    <w:p w:rsidR="00000000" w:rsidDel="00000000" w:rsidP="00000000" w:rsidRDefault="00000000" w:rsidRPr="00000000" w14:paraId="00000041">
      <w:pPr>
        <w:ind w:firstLine="708"/>
        <w:jc w:val="both"/>
        <w:rPr>
          <w:color w:val="000000"/>
          <w:sz w:val="28"/>
          <w:szCs w:val="28"/>
        </w:rPr>
      </w:pPr>
      <w:r w:rsidDel="00000000" w:rsidR="00000000" w:rsidRPr="00000000">
        <w:rPr>
          <w:rtl w:val="0"/>
        </w:rPr>
      </w:r>
    </w:p>
    <w:p w:rsidR="00000000" w:rsidDel="00000000" w:rsidP="00000000" w:rsidRDefault="00000000" w:rsidRPr="00000000" w14:paraId="00000042">
      <w:pPr>
        <w:ind w:firstLine="708"/>
        <w:jc w:val="both"/>
        <w:rPr>
          <w:color w:val="000000"/>
          <w:sz w:val="28"/>
          <w:szCs w:val="28"/>
        </w:rPr>
      </w:pPr>
      <w:r w:rsidDel="00000000" w:rsidR="00000000" w:rsidRPr="00000000">
        <w:rPr>
          <w:rtl w:val="0"/>
        </w:rPr>
      </w:r>
    </w:p>
    <w:p w:rsidR="00000000" w:rsidDel="00000000" w:rsidP="00000000" w:rsidRDefault="00000000" w:rsidRPr="00000000" w14:paraId="00000043">
      <w:pPr>
        <w:ind w:firstLine="708"/>
        <w:jc w:val="both"/>
        <w:rPr>
          <w:color w:val="000000"/>
          <w:sz w:val="28"/>
          <w:szCs w:val="28"/>
        </w:rPr>
      </w:pPr>
      <w:r w:rsidDel="00000000" w:rsidR="00000000" w:rsidRPr="00000000">
        <w:rPr>
          <w:rtl w:val="0"/>
        </w:rPr>
      </w:r>
    </w:p>
    <w:p w:rsidR="00000000" w:rsidDel="00000000" w:rsidP="00000000" w:rsidRDefault="00000000" w:rsidRPr="00000000" w14:paraId="00000044">
      <w:pPr>
        <w:ind w:firstLine="708"/>
        <w:jc w:val="both"/>
        <w:rPr>
          <w:color w:val="000000"/>
          <w:sz w:val="28"/>
          <w:szCs w:val="28"/>
        </w:rPr>
      </w:pPr>
      <w:r w:rsidDel="00000000" w:rsidR="00000000" w:rsidRPr="00000000">
        <w:rPr>
          <w:rtl w:val="0"/>
        </w:rPr>
      </w:r>
    </w:p>
    <w:p w:rsidR="00000000" w:rsidDel="00000000" w:rsidP="00000000" w:rsidRDefault="00000000" w:rsidRPr="00000000" w14:paraId="00000045">
      <w:pPr>
        <w:ind w:firstLine="708"/>
        <w:jc w:val="both"/>
        <w:rPr>
          <w:color w:val="000000"/>
          <w:sz w:val="28"/>
          <w:szCs w:val="28"/>
        </w:rPr>
      </w:pPr>
      <w:r w:rsidDel="00000000" w:rsidR="00000000" w:rsidRPr="00000000">
        <w:rPr>
          <w:rtl w:val="0"/>
        </w:rPr>
      </w:r>
    </w:p>
    <w:p w:rsidR="00000000" w:rsidDel="00000000" w:rsidP="00000000" w:rsidRDefault="00000000" w:rsidRPr="00000000" w14:paraId="00000046">
      <w:pPr>
        <w:ind w:firstLine="708"/>
        <w:jc w:val="both"/>
        <w:rPr>
          <w:color w:val="000000"/>
          <w:sz w:val="28"/>
          <w:szCs w:val="28"/>
        </w:rPr>
      </w:pPr>
      <w:r w:rsidDel="00000000" w:rsidR="00000000" w:rsidRPr="00000000">
        <w:rPr>
          <w:color w:val="000000"/>
          <w:sz w:val="28"/>
          <w:szCs w:val="28"/>
          <w:rtl w:val="0"/>
        </w:rPr>
        <w:t xml:space="preserve">Слід відмітити, що ці різноманітні форми роботи з педагогами допомогли удосконалити  роботу з дітьми у різних видах їх життєдіяльності, стимулювали до пошуку різноманітних дієвих взаємопартнерських відносин усіх учасників  освітнього процесу.</w:t>
      </w:r>
    </w:p>
    <w:p w:rsidR="00000000" w:rsidDel="00000000" w:rsidP="00000000" w:rsidRDefault="00000000" w:rsidRPr="00000000" w14:paraId="00000047">
      <w:pPr>
        <w:ind w:firstLine="708"/>
        <w:jc w:val="both"/>
        <w:rPr>
          <w:color w:val="000000"/>
          <w:sz w:val="28"/>
          <w:szCs w:val="28"/>
        </w:rPr>
      </w:pPr>
      <w:r w:rsidDel="00000000" w:rsidR="00000000" w:rsidRPr="00000000">
        <w:rPr>
          <w:rtl w:val="0"/>
        </w:rPr>
      </w:r>
    </w:p>
    <w:p w:rsidR="00000000" w:rsidDel="00000000" w:rsidP="00000000" w:rsidRDefault="00000000" w:rsidRPr="00000000" w14:paraId="00000048">
      <w:pPr>
        <w:ind w:firstLine="708"/>
        <w:jc w:val="both"/>
        <w:rPr>
          <w:color w:val="000000"/>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4. Моніторинг освітньої діяльності </w:t>
      </w:r>
    </w:p>
    <w:p w:rsidR="00000000" w:rsidDel="00000000" w:rsidP="00000000" w:rsidRDefault="00000000" w:rsidRPr="00000000" w14:paraId="0000004B">
      <w:pPr>
        <w:jc w:val="both"/>
        <w:rPr>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моніторингових досліджень якості реалізації завдань Базового компонента дошкільної освіти та освітніх  програм «Українське дошкілля», «Впевнений старт»  здійснюється відповідно до нормативних документів. Метою проведення моніторингового дослідження є вивчення стану реалізації завдань Базового компонента дошкільної освіти та чинних  освітніх програм за освітніми напрямками «Особистість дитини». «Дитина в сенсорно-пізнавальному просторі», «Дитина в природному довкіллі»,«Мовлення  дитини», «Гра дитини»,   «Дитина у світі  мистецтва»,  « Дитина  в соціумі»</w:t>
      </w:r>
    </w:p>
    <w:p w:rsidR="00000000" w:rsidDel="00000000" w:rsidP="00000000" w:rsidRDefault="00000000" w:rsidRPr="00000000" w14:paraId="0000004D">
      <w:pPr>
        <w:ind w:firstLine="708"/>
        <w:jc w:val="both"/>
        <w:rPr>
          <w:sz w:val="28"/>
          <w:szCs w:val="28"/>
        </w:rPr>
      </w:pPr>
      <w:r w:rsidDel="00000000" w:rsidR="00000000" w:rsidRPr="00000000">
        <w:rPr>
          <w:color w:val="000000"/>
          <w:sz w:val="28"/>
          <w:szCs w:val="28"/>
          <w:rtl w:val="0"/>
        </w:rPr>
        <w:t xml:space="preserve">Моніторинг навчальних досягнень дітей за допомогою педагогічного діагностування здійснюємо  двічі на рік: на початку навчального року (вхідний моніторинг) та наприкінці навчального року (підсумковий). З метою проведення цілеспрямованого обстеження рівня засвоєння програмового матеріалу дошкільниками відповідно до освітніх напрямків Базового компонента дошкільної освіти, вихователям було запропоновано за карткамиспостереження, відповідно до визначених критеріїв оцінити досягнення дітей..</w:t>
      </w:r>
      <w:r w:rsidDel="00000000" w:rsidR="00000000" w:rsidRPr="00000000">
        <w:rPr>
          <w:rtl w:val="0"/>
        </w:rPr>
      </w:r>
    </w:p>
    <w:p w:rsidR="00000000" w:rsidDel="00000000" w:rsidP="00000000" w:rsidRDefault="00000000" w:rsidRPr="00000000" w14:paraId="0000004E">
      <w:pPr>
        <w:ind w:firstLine="600"/>
        <w:jc w:val="both"/>
        <w:rPr>
          <w:sz w:val="28"/>
          <w:szCs w:val="28"/>
        </w:rPr>
      </w:pPr>
      <w:r w:rsidDel="00000000" w:rsidR="00000000" w:rsidRPr="00000000">
        <w:rPr>
          <w:rtl w:val="0"/>
        </w:rPr>
      </w:r>
    </w:p>
    <w:p w:rsidR="00000000" w:rsidDel="00000000" w:rsidP="00000000" w:rsidRDefault="00000000" w:rsidRPr="00000000" w14:paraId="0000004F">
      <w:pPr>
        <w:ind w:right="-21" w:firstLine="360"/>
        <w:jc w:val="both"/>
        <w:rPr>
          <w:sz w:val="28"/>
          <w:szCs w:val="28"/>
        </w:rPr>
      </w:pPr>
      <w:r w:rsidDel="00000000" w:rsidR="00000000" w:rsidRPr="00000000">
        <w:rPr>
          <w:color w:val="000000"/>
          <w:sz w:val="28"/>
          <w:szCs w:val="28"/>
          <w:rtl w:val="0"/>
        </w:rPr>
        <w:t xml:space="preserve"> Питання формування  у дітей дошкільного віку соціальної компетентності реалізується як під час організованої навчальної діяльності, так і в повсякденному житті. </w:t>
      </w:r>
      <w:r w:rsidDel="00000000" w:rsidR="00000000" w:rsidRPr="00000000">
        <w:rPr>
          <w:sz w:val="28"/>
          <w:szCs w:val="28"/>
          <w:rtl w:val="0"/>
        </w:rPr>
        <w:t xml:space="preserve">Педагоги формували у дошкільників логіко-математичні навички, вміння доводити власну думку і розмірковувати, досліджувати та експериментувати, активно впроваджувати елементи розвивального навчання. За даними моніторингу сформовані навички лічби, класифікації, порівняння. </w:t>
      </w:r>
    </w:p>
    <w:p w:rsidR="00000000" w:rsidDel="00000000" w:rsidP="00000000" w:rsidRDefault="00000000" w:rsidRPr="00000000" w14:paraId="00000050">
      <w:pPr>
        <w:ind w:firstLine="708"/>
        <w:jc w:val="both"/>
        <w:rPr>
          <w:sz w:val="28"/>
          <w:szCs w:val="28"/>
        </w:rPr>
      </w:pPr>
      <w:r w:rsidDel="00000000" w:rsidR="00000000" w:rsidRPr="00000000">
        <w:rPr>
          <w:sz w:val="28"/>
          <w:szCs w:val="28"/>
          <w:rtl w:val="0"/>
        </w:rPr>
        <w:t xml:space="preserve">У центрі уваги педагогічного колективу було формування мовленнєво-комунікативної  компетентності. Для виконання  завдань освітнього напряму  « Мовлення дитини» педагоги використовували інтегрований підхід. У практиці  роботи ЗДО застосовується проведення занять інтегрованого змісту, на яких мовленнєва діяльність переплітається з пізнавальною, образотворчою, театралізованою, ігровою діяльністю. </w:t>
      </w:r>
    </w:p>
    <w:p w:rsidR="00000000" w:rsidDel="00000000" w:rsidP="00000000" w:rsidRDefault="00000000" w:rsidRPr="00000000" w14:paraId="00000051">
      <w:pPr>
        <w:ind w:firstLine="708"/>
        <w:jc w:val="both"/>
        <w:rPr>
          <w:color w:val="000000"/>
          <w:sz w:val="28"/>
          <w:szCs w:val="28"/>
        </w:rPr>
      </w:pPr>
      <w:r w:rsidDel="00000000" w:rsidR="00000000" w:rsidRPr="00000000">
        <w:rPr>
          <w:color w:val="000000"/>
          <w:sz w:val="28"/>
          <w:szCs w:val="28"/>
          <w:rtl w:val="0"/>
        </w:rPr>
        <w:t xml:space="preserve">З огляду на результати моніторингу слід посилити роботу з розвитку зв’язного мовлення дітей.  Були надані рекомендації щодо відвідування логопедичних занять.</w:t>
      </w:r>
    </w:p>
    <w:p w:rsidR="00000000" w:rsidDel="00000000" w:rsidP="00000000" w:rsidRDefault="00000000" w:rsidRPr="00000000" w14:paraId="00000052">
      <w:pPr>
        <w:jc w:val="both"/>
        <w:rPr>
          <w:sz w:val="28"/>
          <w:szCs w:val="28"/>
        </w:rPr>
      </w:pPr>
      <w:r w:rsidDel="00000000" w:rsidR="00000000" w:rsidRPr="00000000">
        <w:rPr>
          <w:sz w:val="28"/>
          <w:szCs w:val="28"/>
          <w:rtl w:val="0"/>
        </w:rPr>
        <w:t xml:space="preserve"> У роботі з дітьми вихователі постійно  використовують пальчикові ігри, творчі завдання, інтегровані картки, що забезпечують активну мовленнєву діяльність, сприяють розвитку навичок спілкування., розвитку словесно-логічного мислення, комунікативних здібностей.  </w:t>
      </w:r>
    </w:p>
    <w:p w:rsidR="00000000" w:rsidDel="00000000" w:rsidP="00000000" w:rsidRDefault="00000000" w:rsidRPr="00000000" w14:paraId="00000053">
      <w:pPr>
        <w:ind w:firstLine="708"/>
        <w:jc w:val="both"/>
        <w:rPr>
          <w:sz w:val="28"/>
          <w:szCs w:val="28"/>
        </w:rPr>
      </w:pPr>
      <w:r w:rsidDel="00000000" w:rsidR="00000000" w:rsidRPr="00000000">
        <w:rPr>
          <w:sz w:val="28"/>
          <w:szCs w:val="28"/>
          <w:rtl w:val="0"/>
        </w:rPr>
        <w:t xml:space="preserve">У порівнянні з минулим навчальним роком спостерігається  збільшення кількості дітей з вадами звуковимови, що свідчить про недостатню індивідуальну роботу з формування звукової культури мовлення. </w:t>
      </w:r>
    </w:p>
    <w:p w:rsidR="00000000" w:rsidDel="00000000" w:rsidP="00000000" w:rsidRDefault="00000000" w:rsidRPr="00000000" w14:paraId="00000054">
      <w:pPr>
        <w:jc w:val="both"/>
        <w:rPr>
          <w:sz w:val="28"/>
          <w:szCs w:val="28"/>
        </w:rPr>
      </w:pPr>
      <w:r w:rsidDel="00000000" w:rsidR="00000000" w:rsidRPr="00000000">
        <w:rPr>
          <w:rtl w:val="0"/>
        </w:rPr>
      </w:r>
    </w:p>
    <w:p w:rsidR="00000000" w:rsidDel="00000000" w:rsidP="00000000" w:rsidRDefault="00000000" w:rsidRPr="00000000" w14:paraId="00000055">
      <w:pPr>
        <w:jc w:val="both"/>
        <w:rPr>
          <w:sz w:val="28"/>
          <w:szCs w:val="28"/>
        </w:rPr>
      </w:pPr>
      <w:r w:rsidDel="00000000" w:rsidR="00000000" w:rsidRPr="00000000">
        <w:rPr>
          <w:sz w:val="28"/>
          <w:szCs w:val="28"/>
          <w:rtl w:val="0"/>
        </w:rPr>
        <w:tab/>
        <w:t xml:space="preserve">Моніторинг стану психологічної готовності до шкільного навчання показав, що 47 % мають високий рівень розвитку психічних  процесів  53% –вище середнього  та середній рівень розвитку . </w:t>
      </w:r>
    </w:p>
    <w:p w:rsidR="00000000" w:rsidDel="00000000" w:rsidP="00000000" w:rsidRDefault="00000000" w:rsidRPr="00000000" w14:paraId="00000056">
      <w:pPr>
        <w:jc w:val="both"/>
        <w:rPr>
          <w:sz w:val="28"/>
          <w:szCs w:val="28"/>
          <w:u w:val="singl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Співпраця зі школою.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Впродовж року здійснювалася співпраця  з  вчителями Новотроїцької та Срібненської шкіл, де в майбутньому навчатимуться першокласники.</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Вихователі, підвищуючи рівень мотиваційної готовності дітей до навчання в школі, знайомили дітей з правилами поведінки учнів, читали літературні твори, проводили бесіди.</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Випускники дошкільного навчального закладу 4чол. мають необхідну як загальну (фізичну, інтелектуальну, особистісно-вольову), так і спеціальну готовність (включаючи засвоєння предметних знань, умінь, навичок), підготовку до навчання в школі.</w:t>
      </w:r>
    </w:p>
    <w:p w:rsidR="00000000" w:rsidDel="00000000" w:rsidP="00000000" w:rsidRDefault="00000000" w:rsidRPr="00000000" w14:paraId="0000005B">
      <w:pPr>
        <w:jc w:val="both"/>
        <w:rPr>
          <w:sz w:val="28"/>
          <w:szCs w:val="28"/>
          <w:u w:val="single"/>
        </w:rPr>
      </w:pPr>
      <w:r w:rsidDel="00000000" w:rsidR="00000000" w:rsidRPr="00000000">
        <w:rPr>
          <w:rtl w:val="0"/>
        </w:rPr>
      </w:r>
    </w:p>
    <w:p w:rsidR="00000000" w:rsidDel="00000000" w:rsidP="00000000" w:rsidRDefault="00000000" w:rsidRPr="00000000" w14:paraId="0000005C">
      <w:pPr>
        <w:spacing w:after="71" w:line="280" w:lineRule="auto"/>
        <w:jc w:val="both"/>
        <w:rPr/>
      </w:pPr>
      <w:r w:rsidDel="00000000" w:rsidR="00000000" w:rsidRPr="00000000">
        <w:rPr>
          <w:sz w:val="28"/>
          <w:szCs w:val="28"/>
          <w:rtl w:val="0"/>
        </w:rPr>
        <w:t xml:space="preserve">6.</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Система роботи щодо захисту дитини.</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82" w:before="0" w:line="322" w:lineRule="auto"/>
        <w:ind w:left="0" w:right="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Дошкільний навчальний заклад є державним закладом, у якому суворо дотримуються вимоги, щодо забезпечення прав дитини, які закріплені у основних державних документах: - Конституція України; - Конвенції ООН про права дитини; - Законом України «Про охорону дитинства». Для виявлення дітей пільгового контингенту у вересні 2023,   було проведено соціальне опитування сімей. Складений соціальний паспорт ЗДО  .  Були розроблені відповідні напрямки роботи з дітьми із багатодітних сімей, сімей, діти яких потребують соціальної підтримки. З батьками та членами родин проведена роз'яснювальна робота, щодо права користування пільгами. Протягом року сім'ям надавались консультації вихователями.    </w:t>
      </w:r>
    </w:p>
    <w:p w:rsidR="00000000" w:rsidDel="00000000" w:rsidP="00000000" w:rsidRDefault="00000000" w:rsidRPr="00000000" w14:paraId="0000005E">
      <w:pPr>
        <w:jc w:val="both"/>
        <w:rPr>
          <w:sz w:val="28"/>
          <w:szCs w:val="28"/>
          <w:u w:val="singl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2"/>
        </w:tabs>
        <w:spacing w:after="0" w:before="0" w:line="31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Система роботи закладу щодо охорони здоров’я учасників освітнього процесу, попередження травматизму.</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Діяльність адміністрації спрямована на виховання в учасників освітнього процесу  ЗДО якостей свідомого і обов’язкового виконання правил і норм безпечної поведінки в повсякденній діяльності і в умовах надзвичайної ситуації; формування навиків безпечної поведінки у різних нестандартних ситуаціях.</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Були проведені  онлайн Тижні безпеки  життєдіяльності, де діти та батьки  відпрацьовували дії під час виникнення надзвичайних ситуацій. Цікаво проведені різноманітні методичні заходи з дітьми,  які сприяли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формуванню у дітей умінь чітко діяти у різних життєвих та непередбачених ситуаціях. ЗДО забезпечений засобами індивідуального захисту  для роботи  під час карантину, безконтактними термометрами для проведення якісного ранкового прийому, протигазами.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нарадах при завідувачу  ЗДО  постійно розглядались питання щодо попередження дитячого травматизму. Систематично видаються накази з охорони праці, проводяться інструктажі з техніки безпеки. Для працівників розроблені і видані на руки інструкції з охорони праці, та посадові інструкції, які зберігаються на робочих місцях. За 2023-2024 н.р. не виявлено травмувань чи нещасних випадків серед дітей та працівників.</w:t>
      </w:r>
    </w:p>
    <w:p w:rsidR="00000000" w:rsidDel="00000000" w:rsidP="00000000" w:rsidRDefault="00000000" w:rsidRPr="00000000" w14:paraId="00000067">
      <w:pPr>
        <w:spacing w:after="71" w:line="280" w:lineRule="auto"/>
        <w:jc w:val="both"/>
        <w:rPr>
          <w:sz w:val="28"/>
          <w:szCs w:val="28"/>
        </w:rPr>
      </w:pPr>
      <w:r w:rsidDel="00000000" w:rsidR="00000000" w:rsidRPr="00000000">
        <w:rPr>
          <w:sz w:val="28"/>
          <w:szCs w:val="28"/>
          <w:rtl w:val="0"/>
        </w:rPr>
        <w:t xml:space="preserve">У закладі працює офіційний веб-сайт закладу.  На Інтернет сайті відповідно до ст. 30 Закону України «Про освіту» оприлюднювалася публічна інформація,   </w:t>
      </w:r>
    </w:p>
    <w:p w:rsidR="00000000" w:rsidDel="00000000" w:rsidP="00000000" w:rsidRDefault="00000000" w:rsidRPr="00000000" w14:paraId="00000068">
      <w:pPr>
        <w:ind w:right="-65"/>
        <w:jc w:val="both"/>
        <w:rPr>
          <w:sz w:val="28"/>
          <w:szCs w:val="28"/>
        </w:rPr>
      </w:pPr>
      <w:r w:rsidDel="00000000" w:rsidR="00000000" w:rsidRPr="00000000">
        <w:rPr>
          <w:sz w:val="28"/>
          <w:szCs w:val="28"/>
          <w:rtl w:val="0"/>
        </w:rPr>
        <w:t xml:space="preserve">інформація про організацію освітнього процесу, надавалися корисні поради спеціалістів, розміщувалися оголошення та інформація про цікаві події в житті дітей, досягнення та успіхи дошкільників, фінансові звіти.</w:t>
      </w:r>
    </w:p>
    <w:p w:rsidR="00000000" w:rsidDel="00000000" w:rsidP="00000000" w:rsidRDefault="00000000" w:rsidRPr="00000000" w14:paraId="00000069">
      <w:pPr>
        <w:jc w:val="both"/>
        <w:rPr>
          <w:sz w:val="28"/>
          <w:szCs w:val="28"/>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14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8. Фінансова  діяльність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0" w:right="0" w:firstLine="6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економічно не важко, але централізованою бухгалтерією відділу освіти Покровської міської ради  робиться усе можливе для того, щоб зберегти установу в  задовільному  стані, щоб працівники вчасно отримали заробітню плату, нараховувались відпускні. Протягом року 5 працівників були на простої, яким виплачувалась заробітна плата в розмірі 2/3 від окладу.</w:t>
      </w:r>
    </w:p>
    <w:p w:rsidR="00000000" w:rsidDel="00000000" w:rsidP="00000000" w:rsidRDefault="00000000" w:rsidRPr="00000000" w14:paraId="0000006C">
      <w:pPr>
        <w:ind w:firstLine="708"/>
        <w:jc w:val="both"/>
        <w:rPr>
          <w:sz w:val="28"/>
          <w:szCs w:val="28"/>
        </w:rPr>
      </w:pPr>
      <w:r w:rsidDel="00000000" w:rsidR="00000000" w:rsidRPr="00000000">
        <w:rPr>
          <w:sz w:val="28"/>
          <w:szCs w:val="28"/>
          <w:rtl w:val="0"/>
        </w:rPr>
        <w:t xml:space="preserve">Сподіваємось, що й надалі спільними зусиллями ми будемо успішно працювати над вирішенням найактуальніших проблем сучасності – виховання майбутніх громадян нашої держави. </w:t>
      </w:r>
    </w:p>
    <w:p w:rsidR="00000000" w:rsidDel="00000000" w:rsidP="00000000" w:rsidRDefault="00000000" w:rsidRPr="00000000" w14:paraId="0000006D">
      <w:pPr>
        <w:ind w:left="720" w:firstLine="0"/>
        <w:jc w:val="both"/>
        <w:rPr>
          <w:sz w:val="28"/>
          <w:szCs w:val="28"/>
        </w:rPr>
      </w:pPr>
      <w:r w:rsidDel="00000000" w:rsidR="00000000" w:rsidRPr="00000000">
        <w:rPr>
          <w:rtl w:val="0"/>
        </w:rPr>
      </w:r>
    </w:p>
    <w:p w:rsidR="00000000" w:rsidDel="00000000" w:rsidP="00000000" w:rsidRDefault="00000000" w:rsidRPr="00000000" w14:paraId="0000006E">
      <w:pPr>
        <w:ind w:right="-21" w:firstLine="360"/>
        <w:jc w:val="both"/>
        <w:rPr>
          <w:sz w:val="28"/>
          <w:szCs w:val="28"/>
        </w:rPr>
      </w:pPr>
      <w:r w:rsidDel="00000000" w:rsidR="00000000" w:rsidRPr="00000000">
        <w:rPr>
          <w:b w:val="1"/>
          <w:i w:val="1"/>
          <w:sz w:val="28"/>
          <w:szCs w:val="28"/>
          <w:rtl w:val="0"/>
        </w:rPr>
        <w:t xml:space="preserve">Дякую за підтримку, допомогу і співпрацю! Спасибі за увагу! </w:t>
      </w:r>
      <w:r w:rsidDel="00000000" w:rsidR="00000000" w:rsidRPr="00000000">
        <w:rPr>
          <w:rtl w:val="0"/>
        </w:rPr>
      </w:r>
    </w:p>
    <w:p w:rsidR="00000000" w:rsidDel="00000000" w:rsidP="00000000" w:rsidRDefault="00000000" w:rsidRPr="00000000" w14:paraId="0000006F">
      <w:pPr>
        <w:jc w:val="both"/>
        <w:rPr>
          <w:sz w:val="28"/>
          <w:szCs w:val="28"/>
        </w:rPr>
      </w:pPr>
      <w:r w:rsidDel="00000000" w:rsidR="00000000" w:rsidRPr="00000000">
        <w:rPr>
          <w:rtl w:val="0"/>
        </w:rPr>
      </w:r>
    </w:p>
    <w:p w:rsidR="00000000" w:rsidDel="00000000" w:rsidP="00000000" w:rsidRDefault="00000000" w:rsidRPr="00000000" w14:paraId="00000070">
      <w:pPr>
        <w:jc w:val="both"/>
        <w:rPr>
          <w:sz w:val="28"/>
          <w:szCs w:val="28"/>
        </w:rPr>
      </w:pPr>
      <w:r w:rsidDel="00000000" w:rsidR="00000000" w:rsidRPr="00000000">
        <w:rPr>
          <w:sz w:val="28"/>
          <w:szCs w:val="28"/>
          <w:rtl w:val="0"/>
        </w:rPr>
        <w:t xml:space="preserve">Завідувач             Олена МЕНЧАКОВА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14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26"/>
        </w:tabs>
        <w:spacing w:after="0" w:before="0" w:line="276" w:lineRule="auto"/>
        <w:ind w:left="0" w:right="0" w:firstLine="70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26"/>
        </w:tabs>
        <w:spacing w:after="200" w:before="0" w:line="276" w:lineRule="auto"/>
        <w:ind w:left="0" w:right="0" w:firstLine="70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ind w:firstLine="426"/>
        <w:jc w:val="both"/>
        <w:rPr>
          <w:sz w:val="28"/>
          <w:szCs w:val="28"/>
        </w:rPr>
      </w:pPr>
      <w:r w:rsidDel="00000000" w:rsidR="00000000" w:rsidRPr="00000000">
        <w:rPr>
          <w:rtl w:val="0"/>
        </w:rPr>
      </w:r>
    </w:p>
    <w:p w:rsidR="00000000" w:rsidDel="00000000" w:rsidP="00000000" w:rsidRDefault="00000000" w:rsidRPr="00000000" w14:paraId="00000075">
      <w:pPr>
        <w:jc w:val="both"/>
        <w:rPr>
          <w:sz w:val="28"/>
          <w:szCs w:val="28"/>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14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14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jc w:val="both"/>
        <w:rPr>
          <w:color w:val="000000"/>
          <w:sz w:val="28"/>
          <w:szCs w:val="28"/>
        </w:rPr>
      </w:pPr>
      <w:r w:rsidDel="00000000" w:rsidR="00000000" w:rsidRPr="00000000">
        <w:rPr>
          <w:rtl w:val="0"/>
        </w:rPr>
      </w:r>
    </w:p>
    <w:sectPr>
      <w:pgSz w:h="16838" w:w="11906" w:orient="portrait"/>
      <w:pgMar w:bottom="1134" w:top="1134" w:left="1701"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rFonts w:ascii="Times New Roman" w:cs="Times New Roman" w:eastAsia="Times New Roman" w:hAnsi="Times New Roman"/>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360" w:hanging="360"/>
      </w:pPr>
      <w:rPr>
        <w:rFonts w:ascii="Times New Roman" w:cs="Times New Roman" w:eastAsia="Times New Roman" w:hAnsi="Times New Roman"/>
        <w:i w:val="0"/>
      </w:rPr>
    </w:lvl>
    <w:lvl w:ilvl="1">
      <w:start w:val="0"/>
      <w:numFmt w:val="bullet"/>
      <w:lvlText w:val="-"/>
      <w:lvlJc w:val="left"/>
      <w:pPr>
        <w:ind w:left="1440" w:hanging="360"/>
      </w:pPr>
      <w:rPr>
        <w:rFonts w:ascii="Times New Roman" w:cs="Times New Roman" w:eastAsia="Times New Roman" w:hAnsi="Times New Roman"/>
        <w:i w:val="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354C0"/>
    <w:pPr>
      <w:spacing w:after="0" w:line="240" w:lineRule="auto"/>
    </w:pPr>
    <w:rPr>
      <w:rFonts w:ascii="Times New Roman" w:cs="Times New Roman" w:eastAsia="Times New Roman" w:hAnsi="Times New Roman"/>
      <w:sz w:val="24"/>
      <w:szCs w:val="24"/>
      <w:lang w:eastAsia="ru-RU"/>
    </w:rPr>
  </w:style>
  <w:style w:type="paragraph" w:styleId="1">
    <w:name w:val="heading 1"/>
    <w:basedOn w:val="a"/>
    <w:next w:val="a"/>
    <w:link w:val="10"/>
    <w:uiPriority w:val="9"/>
    <w:qFormat w:val="1"/>
    <w:rsid w:val="006072C4"/>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4">
    <w:name w:val="heading 4"/>
    <w:basedOn w:val="a"/>
    <w:next w:val="a"/>
    <w:link w:val="40"/>
    <w:qFormat w:val="1"/>
    <w:rsid w:val="00AB1D84"/>
    <w:pPr>
      <w:keepNext w:val="1"/>
      <w:spacing w:after="60" w:before="240"/>
      <w:outlineLvl w:val="3"/>
    </w:pPr>
    <w:rPr>
      <w:b w:val="1"/>
      <w:bCs w:val="1"/>
      <w:sz w:val="28"/>
      <w:szCs w:val="28"/>
    </w:rPr>
  </w:style>
  <w:style w:type="paragraph" w:styleId="5">
    <w:name w:val="heading 5"/>
    <w:basedOn w:val="a"/>
    <w:link w:val="50"/>
    <w:qFormat w:val="1"/>
    <w:rsid w:val="00DE6C35"/>
    <w:pPr>
      <w:spacing w:after="100" w:afterAutospacing="1" w:before="100" w:beforeAutospacing="1"/>
      <w:outlineLvl w:val="4"/>
    </w:pPr>
    <w:rPr>
      <w:b w:val="1"/>
      <w:bCs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rsid w:val="00DE6C35"/>
    <w:pPr>
      <w:spacing w:after="100" w:afterAutospacing="1" w:before="100" w:beforeAutospacing="1"/>
    </w:pPr>
  </w:style>
  <w:style w:type="character" w:styleId="50" w:customStyle="1">
    <w:name w:val="Заголовок 5 Знак"/>
    <w:basedOn w:val="a0"/>
    <w:link w:val="5"/>
    <w:rsid w:val="00DE6C35"/>
    <w:rPr>
      <w:rFonts w:ascii="Times New Roman" w:cs="Times New Roman" w:eastAsia="Times New Roman" w:hAnsi="Times New Roman"/>
      <w:b w:val="1"/>
      <w:bCs w:val="1"/>
      <w:sz w:val="20"/>
      <w:szCs w:val="20"/>
      <w:lang w:eastAsia="ru-RU"/>
    </w:rPr>
  </w:style>
  <w:style w:type="character" w:styleId="10" w:customStyle="1">
    <w:name w:val="Заголовок 1 Знак"/>
    <w:basedOn w:val="a0"/>
    <w:link w:val="1"/>
    <w:uiPriority w:val="9"/>
    <w:rsid w:val="006072C4"/>
    <w:rPr>
      <w:rFonts w:asciiTheme="majorHAnsi" w:cstheme="majorBidi" w:eastAsiaTheme="majorEastAsia" w:hAnsiTheme="majorHAnsi"/>
      <w:color w:val="2e74b5" w:themeColor="accent1" w:themeShade="0000BF"/>
      <w:sz w:val="32"/>
      <w:szCs w:val="32"/>
      <w:lang w:eastAsia="ru-RU"/>
    </w:rPr>
  </w:style>
  <w:style w:type="paragraph" w:styleId="p5" w:customStyle="1">
    <w:name w:val="p5"/>
    <w:basedOn w:val="a"/>
    <w:uiPriority w:val="99"/>
    <w:rsid w:val="00980017"/>
    <w:pPr>
      <w:spacing w:after="100" w:afterAutospacing="1" w:before="100" w:beforeAutospacing="1"/>
    </w:pPr>
  </w:style>
  <w:style w:type="paragraph" w:styleId="a4">
    <w:name w:val="No Spacing"/>
    <w:link w:val="a5"/>
    <w:uiPriority w:val="99"/>
    <w:qFormat w:val="1"/>
    <w:rsid w:val="004F63A0"/>
    <w:pPr>
      <w:spacing w:after="0" w:line="240" w:lineRule="auto"/>
    </w:pPr>
    <w:rPr>
      <w:rFonts w:ascii="Calibri" w:cs="Times New Roman" w:eastAsia="Calibri" w:hAnsi="Calibri"/>
    </w:rPr>
  </w:style>
  <w:style w:type="character" w:styleId="a5" w:customStyle="1">
    <w:name w:val="Без интервала Знак"/>
    <w:link w:val="a4"/>
    <w:uiPriority w:val="99"/>
    <w:rsid w:val="004F63A0"/>
    <w:rPr>
      <w:rFonts w:ascii="Calibri" w:cs="Times New Roman" w:eastAsia="Calibri" w:hAnsi="Calibri"/>
    </w:rPr>
  </w:style>
  <w:style w:type="paragraph" w:styleId="a6">
    <w:name w:val="List Paragraph"/>
    <w:basedOn w:val="a"/>
    <w:uiPriority w:val="34"/>
    <w:qFormat w:val="1"/>
    <w:rsid w:val="004F63A0"/>
    <w:pPr>
      <w:spacing w:after="200" w:line="276" w:lineRule="auto"/>
      <w:ind w:left="720"/>
      <w:contextualSpacing w:val="1"/>
    </w:pPr>
    <w:rPr>
      <w:rFonts w:ascii="Calibri" w:eastAsia="Calibri" w:hAnsi="Calibri"/>
      <w:sz w:val="22"/>
      <w:szCs w:val="22"/>
      <w:lang w:eastAsia="en-US"/>
    </w:rPr>
  </w:style>
  <w:style w:type="character" w:styleId="2" w:customStyle="1">
    <w:name w:val="Основной текст (2)_"/>
    <w:basedOn w:val="a0"/>
    <w:link w:val="20"/>
    <w:rsid w:val="001018B0"/>
    <w:rPr>
      <w:rFonts w:ascii="Times New Roman" w:cs="Times New Roman" w:eastAsia="Times New Roman" w:hAnsi="Times New Roman"/>
      <w:sz w:val="28"/>
      <w:szCs w:val="28"/>
      <w:shd w:color="auto" w:fill="ffffff" w:val="clear"/>
    </w:rPr>
  </w:style>
  <w:style w:type="paragraph" w:styleId="20" w:customStyle="1">
    <w:name w:val="Основной текст (2)"/>
    <w:basedOn w:val="a"/>
    <w:link w:val="2"/>
    <w:rsid w:val="001018B0"/>
    <w:pPr>
      <w:widowControl w:val="0"/>
      <w:shd w:color="auto" w:fill="ffffff" w:val="clear"/>
      <w:spacing w:line="322" w:lineRule="exact"/>
      <w:jc w:val="both"/>
    </w:pPr>
    <w:rPr>
      <w:sz w:val="28"/>
      <w:szCs w:val="28"/>
      <w:lang w:eastAsia="en-US"/>
    </w:rPr>
  </w:style>
  <w:style w:type="character" w:styleId="51" w:customStyle="1">
    <w:name w:val="Основной текст (5)"/>
    <w:rsid w:val="001304CF"/>
    <w:rPr>
      <w:rFonts w:ascii="Times New Roman" w:cs="Times New Roman" w:eastAsia="Times New Roman" w:hAnsi="Times New Roman"/>
      <w:b w:val="1"/>
      <w:bCs w:val="1"/>
      <w:i w:val="0"/>
      <w:iCs w:val="0"/>
      <w:smallCaps w:val="0"/>
      <w:strike w:val="0"/>
      <w:color w:val="000000"/>
      <w:spacing w:val="0"/>
      <w:w w:val="100"/>
      <w:position w:val="0"/>
      <w:sz w:val="28"/>
      <w:szCs w:val="28"/>
      <w:u w:val="none"/>
      <w:lang w:bidi="uk-UA" w:eastAsia="uk-UA" w:val="uk-UA"/>
    </w:rPr>
  </w:style>
  <w:style w:type="character" w:styleId="21pt" w:customStyle="1">
    <w:name w:val="Основной текст (2) + Интервал 1 pt"/>
    <w:basedOn w:val="2"/>
    <w:rsid w:val="003C147F"/>
    <w:rPr>
      <w:rFonts w:ascii="Times New Roman" w:cs="Times New Roman" w:eastAsia="Times New Roman" w:hAnsi="Times New Roman"/>
      <w:b w:val="0"/>
      <w:bCs w:val="0"/>
      <w:i w:val="0"/>
      <w:iCs w:val="0"/>
      <w:smallCaps w:val="0"/>
      <w:strike w:val="0"/>
      <w:color w:val="000000"/>
      <w:spacing w:val="20"/>
      <w:w w:val="100"/>
      <w:position w:val="0"/>
      <w:sz w:val="28"/>
      <w:szCs w:val="28"/>
      <w:u w:val="none"/>
      <w:shd w:color="auto" w:fill="ffffff" w:val="clear"/>
      <w:lang w:bidi="uk-UA" w:eastAsia="uk-UA" w:val="uk-UA"/>
    </w:rPr>
  </w:style>
  <w:style w:type="paragraph" w:styleId="a7">
    <w:name w:val="Balloon Text"/>
    <w:basedOn w:val="a"/>
    <w:link w:val="a8"/>
    <w:uiPriority w:val="99"/>
    <w:semiHidden w:val="1"/>
    <w:unhideWhenUsed w:val="1"/>
    <w:rsid w:val="008974BB"/>
    <w:rPr>
      <w:rFonts w:ascii="Segoe UI" w:cs="Segoe UI" w:hAnsi="Segoe UI"/>
      <w:sz w:val="18"/>
      <w:szCs w:val="18"/>
    </w:rPr>
  </w:style>
  <w:style w:type="character" w:styleId="a8" w:customStyle="1">
    <w:name w:val="Текст выноски Знак"/>
    <w:basedOn w:val="a0"/>
    <w:link w:val="a7"/>
    <w:uiPriority w:val="99"/>
    <w:semiHidden w:val="1"/>
    <w:rsid w:val="008974BB"/>
    <w:rPr>
      <w:rFonts w:ascii="Segoe UI" w:cs="Segoe UI" w:eastAsia="Times New Roman" w:hAnsi="Segoe UI"/>
      <w:sz w:val="18"/>
      <w:szCs w:val="18"/>
      <w:lang w:eastAsia="ru-RU"/>
    </w:rPr>
  </w:style>
  <w:style w:type="table" w:styleId="a9">
    <w:name w:val="Table Grid"/>
    <w:basedOn w:val="a1"/>
    <w:rsid w:val="005662F9"/>
    <w:pPr>
      <w:spacing w:after="0" w:line="240" w:lineRule="auto"/>
    </w:pPr>
    <w:rPr>
      <w:rFonts w:ascii="Times New Roman" w:cs="Times New Roman" w:eastAsia="Times New Roman" w:hAnsi="Times New Roman"/>
      <w:sz w:val="20"/>
      <w:szCs w:val="20"/>
      <w:lang w:eastAsia="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40" w:customStyle="1">
    <w:name w:val="Заголовок 4 Знак"/>
    <w:basedOn w:val="a0"/>
    <w:link w:val="4"/>
    <w:rsid w:val="00AB1D84"/>
    <w:rPr>
      <w:rFonts w:ascii="Times New Roman" w:cs="Times New Roman" w:eastAsia="Times New Roman" w:hAnsi="Times New Roman"/>
      <w:b w:val="1"/>
      <w:bCs w:val="1"/>
      <w:sz w:val="28"/>
      <w:szCs w:val="28"/>
      <w:lang w:eastAsia="ru-RU"/>
    </w:rPr>
  </w:style>
  <w:style w:type="paragraph" w:styleId="11" w:customStyle="1">
    <w:name w:val="Обычный1"/>
    <w:rsid w:val="001D1099"/>
    <w:pPr>
      <w:spacing w:after="0" w:line="240" w:lineRule="auto"/>
    </w:pPr>
    <w:rPr>
      <w:rFonts w:ascii="Times New Roman" w:cs="Times New Roman" w:eastAsia="Times New Roman" w:hAnsi="Times New Roman"/>
      <w:sz w:val="20"/>
      <w:szCs w:val="20"/>
      <w:lang w:eastAsia="ru-RU"/>
    </w:rPr>
  </w:style>
  <w:style w:type="paragraph" w:styleId="12" w:customStyle="1">
    <w:name w:val="Без интервала1"/>
    <w:rsid w:val="00B631C9"/>
    <w:pPr>
      <w:spacing w:after="0" w:line="240" w:lineRule="auto"/>
    </w:pPr>
    <w:rPr>
      <w:rFonts w:ascii="Calibri" w:cs="Times New Roman" w:eastAsia="Calibri" w:hAnsi="Calibri"/>
      <w:lang w:eastAsia="ru-RU"/>
    </w:rPr>
  </w:style>
  <w:style w:type="paragraph" w:styleId="13" w:customStyle="1">
    <w:name w:val="Абзац списка1"/>
    <w:basedOn w:val="a"/>
    <w:rsid w:val="00B631C9"/>
    <w:pPr>
      <w:spacing w:after="200" w:line="276" w:lineRule="auto"/>
      <w:ind w:left="720"/>
      <w:contextualSpacing w:val="1"/>
    </w:pPr>
    <w:rPr>
      <w:rFonts w:ascii="Calibri" w:eastAsia="Calibri" w:hAnsi="Calibri"/>
      <w:sz w:val="22"/>
      <w:szCs w:val="22"/>
    </w:rPr>
  </w:style>
  <w:style w:type="paragraph" w:styleId="aa">
    <w:name w:val="Body Text Indent"/>
    <w:basedOn w:val="a"/>
    <w:link w:val="ab"/>
    <w:uiPriority w:val="99"/>
    <w:semiHidden w:val="1"/>
    <w:unhideWhenUsed w:val="1"/>
    <w:rsid w:val="00663DC3"/>
    <w:pPr>
      <w:spacing w:after="120"/>
      <w:ind w:left="283"/>
    </w:pPr>
    <w:rPr>
      <w:lang w:val="uk-UA"/>
    </w:rPr>
  </w:style>
  <w:style w:type="character" w:styleId="ab" w:customStyle="1">
    <w:name w:val="Основной текст с отступом Знак"/>
    <w:basedOn w:val="a0"/>
    <w:link w:val="aa"/>
    <w:uiPriority w:val="99"/>
    <w:semiHidden w:val="1"/>
    <w:rsid w:val="00663DC3"/>
    <w:rPr>
      <w:rFonts w:ascii="Times New Roman" w:cs="Times New Roman" w:eastAsia="Times New Roman" w:hAnsi="Times New Roman"/>
      <w:sz w:val="24"/>
      <w:szCs w:val="24"/>
      <w:lang w:eastAsia="ru-RU" w:val="uk-UA"/>
    </w:rPr>
  </w:style>
  <w:style w:type="character" w:styleId="ac">
    <w:name w:val="Emphasis"/>
    <w:basedOn w:val="a0"/>
    <w:uiPriority w:val="99"/>
    <w:qFormat w:val="1"/>
    <w:rsid w:val="00021DD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67b4/aK9fBtrSGI8PXsmIMqQ0w==">CgMxLjA4AHIhMTZXNUJUdXJXZDhRYlF5aE5kQm14RUFfcUFWcDdMUU5a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2020-06-09T07:46:00Z</dcterms:created>
  <dc:creator>User</dc:creator>
</cp:coreProperties>
</file>